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7EF11658" w:rsidR="00D07C27" w:rsidRPr="00D57B30" w:rsidRDefault="00D57B30" w:rsidP="00742349">
      <w:pPr>
        <w:pStyle w:val="1"/>
        <w:autoSpaceDE w:val="0"/>
        <w:autoSpaceDN w:val="0"/>
        <w:ind w:right="545"/>
        <w:rPr>
          <w:color w:val="1F4E79" w:themeColor="accent1" w:themeShade="80"/>
        </w:rPr>
      </w:pPr>
      <w:r>
        <w:rPr>
          <w:rFonts w:hint="eastAsia"/>
          <w:color w:val="1F4E79" w:themeColor="accent1" w:themeShade="80"/>
        </w:rPr>
        <w:t>议程项目</w:t>
      </w:r>
      <w:r>
        <w:rPr>
          <w:rFonts w:hint="eastAsia"/>
          <w:color w:val="1F4E79" w:themeColor="accent1" w:themeShade="80"/>
        </w:rPr>
        <w:t xml:space="preserve"> 6</w:t>
      </w:r>
      <w:r>
        <w:rPr>
          <w:rFonts w:hint="eastAsia"/>
          <w:color w:val="1F4E79" w:themeColor="accent1" w:themeShade="80"/>
        </w:rPr>
        <w:t>：</w:t>
      </w:r>
      <w:r>
        <w:rPr>
          <w:rFonts w:hint="eastAsia"/>
          <w:color w:val="1F4E79" w:themeColor="accent1" w:themeShade="80"/>
        </w:rPr>
        <w:t xml:space="preserve">GNSO </w:t>
      </w:r>
      <w:r>
        <w:rPr>
          <w:rFonts w:hint="eastAsia"/>
          <w:color w:val="1F4E79" w:themeColor="accent1" w:themeShade="80"/>
        </w:rPr>
        <w:t>新</w:t>
      </w:r>
      <w:r>
        <w:rPr>
          <w:rFonts w:hint="eastAsia"/>
          <w:color w:val="1F4E79" w:themeColor="accent1" w:themeShade="80"/>
        </w:rPr>
        <w:t xml:space="preserve"> gTLD </w:t>
      </w:r>
      <w:r>
        <w:rPr>
          <w:rFonts w:hint="eastAsia"/>
          <w:color w:val="1F4E79" w:themeColor="accent1" w:themeShade="80"/>
        </w:rPr>
        <w:t>后续流程</w:t>
      </w:r>
      <w:r>
        <w:rPr>
          <w:rFonts w:hint="eastAsia"/>
          <w:color w:val="1F4E79" w:themeColor="accent1" w:themeShade="80"/>
        </w:rPr>
        <w:t xml:space="preserve"> PDP</w:t>
      </w:r>
    </w:p>
    <w:p w14:paraId="527317F7" w14:textId="6EC39B35" w:rsidR="007F47EB" w:rsidRDefault="00F60D91" w:rsidP="00742349">
      <w:pPr>
        <w:pStyle w:val="20"/>
        <w:autoSpaceDE w:val="0"/>
        <w:autoSpaceDN w:val="0"/>
      </w:pPr>
      <w:r>
        <w:rPr>
          <w:rFonts w:hint="eastAsia"/>
        </w:rPr>
        <w:t>议题</w:t>
      </w:r>
    </w:p>
    <w:p w14:paraId="7957088E" w14:textId="4D72A6EF" w:rsidR="00B5749E" w:rsidRPr="00B5749E" w:rsidRDefault="00B5749E" w:rsidP="00742349">
      <w:pPr>
        <w:pStyle w:val="a0"/>
        <w:autoSpaceDE w:val="0"/>
        <w:autoSpaceDN w:val="0"/>
      </w:pPr>
      <w:r>
        <w:rPr>
          <w:rFonts w:hint="eastAsia"/>
        </w:rPr>
        <w:t>在总体上和高度牵涉公共政策利益的领域，针对未来轮次的新</w:t>
      </w:r>
      <w:r>
        <w:rPr>
          <w:rFonts w:hint="eastAsia"/>
        </w:rPr>
        <w:t xml:space="preserve"> gTLD </w:t>
      </w:r>
      <w:r>
        <w:rPr>
          <w:rFonts w:hint="eastAsia"/>
        </w:rPr>
        <w:t>制定政策；以及</w:t>
      </w:r>
      <w:r>
        <w:rPr>
          <w:rFonts w:hint="eastAsia"/>
        </w:rPr>
        <w:t xml:space="preserve"> GAC </w:t>
      </w:r>
      <w:r>
        <w:rPr>
          <w:rFonts w:hint="eastAsia"/>
        </w:rPr>
        <w:t>参与此政策制定</w:t>
      </w:r>
      <w:r w:rsidR="00742349">
        <w:rPr>
          <w:rFonts w:hint="eastAsia"/>
        </w:rPr>
        <w:t>。</w:t>
      </w:r>
    </w:p>
    <w:p w14:paraId="6F93F1D6" w14:textId="141E819C" w:rsidR="00EE2665" w:rsidRDefault="00F60D91" w:rsidP="00742349">
      <w:pPr>
        <w:pStyle w:val="20"/>
        <w:autoSpaceDE w:val="0"/>
        <w:autoSpaceDN w:val="0"/>
      </w:pPr>
      <w:r>
        <w:rPr>
          <w:rFonts w:hint="eastAsia"/>
        </w:rPr>
        <w:t xml:space="preserve">GAC </w:t>
      </w:r>
      <w:r>
        <w:rPr>
          <w:rFonts w:hint="eastAsia"/>
        </w:rPr>
        <w:t>需要采取的行动</w:t>
      </w:r>
    </w:p>
    <w:p w14:paraId="4F9C680B" w14:textId="77777777" w:rsidR="00A01760" w:rsidRPr="00B333E7" w:rsidRDefault="00204B15" w:rsidP="00742349">
      <w:pPr>
        <w:pStyle w:val="a0"/>
        <w:numPr>
          <w:ilvl w:val="0"/>
          <w:numId w:val="5"/>
        </w:numPr>
        <w:autoSpaceDE w:val="0"/>
        <w:autoSpaceDN w:val="0"/>
        <w:rPr>
          <w:b/>
        </w:rPr>
      </w:pPr>
      <w:r>
        <w:rPr>
          <w:rFonts w:hint="eastAsia"/>
          <w:b/>
        </w:rPr>
        <w:t>考虑</w:t>
      </w:r>
      <w:r>
        <w:rPr>
          <w:rFonts w:hint="eastAsia"/>
          <w:b/>
        </w:rPr>
        <w:t xml:space="preserve"> GAC </w:t>
      </w:r>
      <w:r>
        <w:rPr>
          <w:rFonts w:hint="eastAsia"/>
          <w:b/>
        </w:rPr>
        <w:t>可能就</w:t>
      </w:r>
      <w:r>
        <w:rPr>
          <w:rFonts w:hint="eastAsia"/>
          <w:b/>
        </w:rPr>
        <w:t xml:space="preserve"> PDP </w:t>
      </w:r>
      <w:r>
        <w:rPr>
          <w:rFonts w:hint="eastAsia"/>
          <w:b/>
        </w:rPr>
        <w:t>工作轨道</w:t>
      </w:r>
      <w:r>
        <w:rPr>
          <w:rFonts w:hint="eastAsia"/>
          <w:b/>
        </w:rPr>
        <w:t xml:space="preserve"> 1-4 </w:t>
      </w:r>
      <w:r>
        <w:rPr>
          <w:rFonts w:hint="eastAsia"/>
          <w:b/>
        </w:rPr>
        <w:t>的初步报告提出的意见。</w:t>
      </w:r>
    </w:p>
    <w:p w14:paraId="2B044C5D" w14:textId="45CE564E" w:rsidR="00E07ED9" w:rsidRDefault="00E07ED9" w:rsidP="00742349">
      <w:pPr>
        <w:pStyle w:val="a0"/>
        <w:autoSpaceDE w:val="0"/>
        <w:autoSpaceDN w:val="0"/>
      </w:pPr>
      <w:r>
        <w:rPr>
          <w:rFonts w:hint="eastAsia"/>
        </w:rPr>
        <w:t>关于工作轨道</w:t>
      </w:r>
      <w:r>
        <w:rPr>
          <w:rFonts w:hint="eastAsia"/>
        </w:rPr>
        <w:t xml:space="preserve"> 1-4 </w:t>
      </w:r>
      <w:r>
        <w:rPr>
          <w:rFonts w:hint="eastAsia"/>
        </w:rPr>
        <w:t>的初步报告预计在召开</w:t>
      </w:r>
      <w:r>
        <w:rPr>
          <w:rFonts w:hint="eastAsia"/>
        </w:rPr>
        <w:t xml:space="preserve"> ICANN </w:t>
      </w:r>
      <w:r>
        <w:rPr>
          <w:rFonts w:hint="eastAsia"/>
        </w:rPr>
        <w:t>第</w:t>
      </w:r>
      <w:r>
        <w:rPr>
          <w:rFonts w:hint="eastAsia"/>
        </w:rPr>
        <w:t xml:space="preserve"> 62 </w:t>
      </w:r>
      <w:r>
        <w:rPr>
          <w:rFonts w:hint="eastAsia"/>
        </w:rPr>
        <w:t>届会议之前分发，之后很快会进行公布，以征询公众意见。该报告是一份信息量大的文档，约</w:t>
      </w:r>
      <w:r>
        <w:rPr>
          <w:rFonts w:hint="eastAsia"/>
        </w:rPr>
        <w:t xml:space="preserve"> 200 </w:t>
      </w:r>
      <w:r>
        <w:rPr>
          <w:rFonts w:hint="eastAsia"/>
        </w:rPr>
        <w:t>页，囊括公共政策方面相关的大量议题（详见下文）。报告不仅仅是针对存在争议的问题提出建议，还提出了更多的问题。</w:t>
      </w:r>
    </w:p>
    <w:p w14:paraId="24023388" w14:textId="3DE126C2" w:rsidR="00204B15" w:rsidRDefault="00E07ED9" w:rsidP="00742349">
      <w:pPr>
        <w:pStyle w:val="a0"/>
        <w:autoSpaceDE w:val="0"/>
        <w:autoSpaceDN w:val="0"/>
      </w:pPr>
      <w:r>
        <w:rPr>
          <w:rFonts w:hint="eastAsia"/>
        </w:rPr>
        <w:t xml:space="preserve">GAC </w:t>
      </w:r>
      <w:r>
        <w:rPr>
          <w:rFonts w:hint="eastAsia"/>
        </w:rPr>
        <w:t>应考虑建立流程，让认证</w:t>
      </w:r>
      <w:r>
        <w:rPr>
          <w:rFonts w:hint="eastAsia"/>
        </w:rPr>
        <w:t xml:space="preserve"> GAC </w:t>
      </w:r>
      <w:r>
        <w:rPr>
          <w:rFonts w:hint="eastAsia"/>
        </w:rPr>
        <w:t>成员发挥主导作用，并在秘书处的支持下，完成报告编制工作并起草</w:t>
      </w:r>
      <w:r>
        <w:rPr>
          <w:rFonts w:hint="eastAsia"/>
        </w:rPr>
        <w:t xml:space="preserve"> GAC </w:t>
      </w:r>
      <w:r>
        <w:rPr>
          <w:rFonts w:hint="eastAsia"/>
        </w:rPr>
        <w:t>可能</w:t>
      </w:r>
      <w:proofErr w:type="gramStart"/>
      <w:r>
        <w:rPr>
          <w:rFonts w:hint="eastAsia"/>
        </w:rPr>
        <w:t>作出</w:t>
      </w:r>
      <w:proofErr w:type="gramEnd"/>
      <w:r>
        <w:rPr>
          <w:rFonts w:hint="eastAsia"/>
        </w:rPr>
        <w:t>的回复。</w:t>
      </w:r>
      <w:r>
        <w:rPr>
          <w:rFonts w:hint="eastAsia"/>
          <w:b/>
        </w:rPr>
        <w:t>附件</w:t>
      </w:r>
      <w:r>
        <w:rPr>
          <w:rFonts w:hint="eastAsia"/>
          <w:b/>
        </w:rPr>
        <w:t xml:space="preserve"> A</w:t>
      </w:r>
      <w:r w:rsidR="00EF143B">
        <w:rPr>
          <w:b/>
        </w:rPr>
        <w:t xml:space="preserve"> </w:t>
      </w:r>
      <w:r>
        <w:rPr>
          <w:rFonts w:hint="eastAsia"/>
        </w:rPr>
        <w:t>试图将已完成的建议与现有的</w:t>
      </w:r>
      <w:r>
        <w:rPr>
          <w:rFonts w:hint="eastAsia"/>
        </w:rPr>
        <w:t xml:space="preserve"> GAC </w:t>
      </w:r>
      <w:r>
        <w:rPr>
          <w:rFonts w:hint="eastAsia"/>
        </w:rPr>
        <w:t>建议进行匹配，不失为一种可能的方案</w:t>
      </w:r>
      <w:r w:rsidR="00742349">
        <w:rPr>
          <w:rFonts w:hint="eastAsia"/>
        </w:rPr>
        <w:t>。</w:t>
      </w:r>
    </w:p>
    <w:p w14:paraId="11100E6D" w14:textId="17E0A742" w:rsidR="00E12951" w:rsidRPr="00B333E7" w:rsidRDefault="00204B15" w:rsidP="00742349">
      <w:pPr>
        <w:pStyle w:val="a0"/>
        <w:numPr>
          <w:ilvl w:val="0"/>
          <w:numId w:val="5"/>
        </w:numPr>
        <w:autoSpaceDE w:val="0"/>
        <w:autoSpaceDN w:val="0"/>
        <w:rPr>
          <w:b/>
        </w:rPr>
      </w:pPr>
      <w:r>
        <w:rPr>
          <w:rFonts w:hint="eastAsia"/>
          <w:b/>
        </w:rPr>
        <w:t>审查当前有关</w:t>
      </w:r>
      <w:r>
        <w:rPr>
          <w:rFonts w:hint="eastAsia"/>
          <w:b/>
        </w:rPr>
        <w:t xml:space="preserve"> PDP </w:t>
      </w:r>
      <w:r>
        <w:rPr>
          <w:rFonts w:hint="eastAsia"/>
          <w:b/>
        </w:rPr>
        <w:t>工作轨道</w:t>
      </w:r>
      <w:r>
        <w:rPr>
          <w:rFonts w:hint="eastAsia"/>
          <w:b/>
        </w:rPr>
        <w:t xml:space="preserve"> 5</w:t>
      </w:r>
      <w:r>
        <w:rPr>
          <w:rFonts w:hint="eastAsia"/>
          <w:b/>
        </w:rPr>
        <w:t>（地理名称）的状况。</w:t>
      </w:r>
    </w:p>
    <w:p w14:paraId="75797059" w14:textId="2C74028D" w:rsidR="006A78EC" w:rsidRDefault="006A78EC" w:rsidP="00742349">
      <w:pPr>
        <w:pStyle w:val="a0"/>
        <w:autoSpaceDE w:val="0"/>
        <w:autoSpaceDN w:val="0"/>
      </w:pPr>
      <w:r>
        <w:rPr>
          <w:rFonts w:hint="eastAsia"/>
        </w:rPr>
        <w:t xml:space="preserve">PDP </w:t>
      </w:r>
      <w:r>
        <w:rPr>
          <w:rFonts w:hint="eastAsia"/>
        </w:rPr>
        <w:t>工作轨道</w:t>
      </w:r>
      <w:r>
        <w:rPr>
          <w:rFonts w:hint="eastAsia"/>
        </w:rPr>
        <w:t xml:space="preserve"> 5 </w:t>
      </w:r>
      <w:r>
        <w:rPr>
          <w:rFonts w:hint="eastAsia"/>
        </w:rPr>
        <w:t>将处理顶级地理名称的问题。在编制初步报告和公共评议期方面，它的时间表与工作轨道</w:t>
      </w:r>
      <w:r>
        <w:rPr>
          <w:rFonts w:hint="eastAsia"/>
        </w:rPr>
        <w:t xml:space="preserve"> 1-4 </w:t>
      </w:r>
      <w:r>
        <w:rPr>
          <w:rFonts w:hint="eastAsia"/>
        </w:rPr>
        <w:t>不同。</w:t>
      </w:r>
    </w:p>
    <w:p w14:paraId="0753B0E0" w14:textId="77777777" w:rsidR="00502B6D" w:rsidRDefault="00502B6D" w:rsidP="00742349">
      <w:pPr>
        <w:pStyle w:val="a0"/>
        <w:autoSpaceDE w:val="0"/>
        <w:autoSpaceDN w:val="0"/>
      </w:pPr>
      <w:r>
        <w:rPr>
          <w:rFonts w:hint="eastAsia"/>
        </w:rPr>
        <w:t>针对该工作轨道，</w:t>
      </w:r>
      <w:r>
        <w:rPr>
          <w:rFonts w:hint="eastAsia"/>
        </w:rPr>
        <w:t xml:space="preserve">GAC </w:t>
      </w:r>
      <w:r>
        <w:rPr>
          <w:rFonts w:hint="eastAsia"/>
        </w:rPr>
        <w:t>已提名：</w:t>
      </w:r>
    </w:p>
    <w:p w14:paraId="30B52E42" w14:textId="77777777" w:rsidR="00502B6D" w:rsidRDefault="00502B6D" w:rsidP="00742349">
      <w:pPr>
        <w:pStyle w:val="a0"/>
        <w:numPr>
          <w:ilvl w:val="0"/>
          <w:numId w:val="11"/>
        </w:numPr>
        <w:autoSpaceDE w:val="0"/>
        <w:autoSpaceDN w:val="0"/>
      </w:pPr>
      <w:r>
        <w:rPr>
          <w:rFonts w:hint="eastAsia"/>
        </w:rPr>
        <w:t>奥尔加·卡瓦利（</w:t>
      </w:r>
      <w:r>
        <w:rPr>
          <w:rFonts w:hint="eastAsia"/>
        </w:rPr>
        <w:t>Olga Cavalli</w:t>
      </w:r>
      <w:r>
        <w:rPr>
          <w:rFonts w:hint="eastAsia"/>
        </w:rPr>
        <w:t>，阿根廷）为四位工作轨道联合负责人之一。</w:t>
      </w:r>
    </w:p>
    <w:p w14:paraId="79929464" w14:textId="30D2865A" w:rsidR="00502B6D" w:rsidRDefault="00502B6D" w:rsidP="00742349">
      <w:pPr>
        <w:pStyle w:val="a0"/>
        <w:numPr>
          <w:ilvl w:val="0"/>
          <w:numId w:val="11"/>
        </w:numPr>
        <w:autoSpaceDE w:val="0"/>
        <w:autoSpaceDN w:val="0"/>
      </w:pPr>
      <w:r>
        <w:rPr>
          <w:rFonts w:hint="eastAsia"/>
        </w:rPr>
        <w:t>六名正式任命的</w:t>
      </w:r>
      <w:r>
        <w:rPr>
          <w:rFonts w:hint="eastAsia"/>
        </w:rPr>
        <w:t xml:space="preserve"> GAC </w:t>
      </w:r>
      <w:r>
        <w:rPr>
          <w:rFonts w:hint="eastAsia"/>
        </w:rPr>
        <w:t>成员：巴西、哥伦比亚、欧盟委员会、印度、尼泊尔和美国代表。</w:t>
      </w:r>
    </w:p>
    <w:p w14:paraId="11366506" w14:textId="01F32F26" w:rsidR="006A78EC" w:rsidRDefault="006A78EC" w:rsidP="00742349">
      <w:pPr>
        <w:pStyle w:val="a0"/>
        <w:autoSpaceDE w:val="0"/>
        <w:autoSpaceDN w:val="0"/>
      </w:pPr>
      <w:r>
        <w:rPr>
          <w:rFonts w:hint="eastAsia"/>
        </w:rPr>
        <w:t>在</w:t>
      </w:r>
      <w:r>
        <w:rPr>
          <w:rFonts w:hint="eastAsia"/>
        </w:rPr>
        <w:t xml:space="preserve"> ICANN </w:t>
      </w:r>
      <w:r>
        <w:rPr>
          <w:rFonts w:hint="eastAsia"/>
        </w:rPr>
        <w:t>第</w:t>
      </w:r>
      <w:r>
        <w:rPr>
          <w:rFonts w:hint="eastAsia"/>
        </w:rPr>
        <w:t xml:space="preserve"> 62 </w:t>
      </w:r>
      <w:r>
        <w:rPr>
          <w:rFonts w:hint="eastAsia"/>
        </w:rPr>
        <w:t>届</w:t>
      </w:r>
      <w:proofErr w:type="gramStart"/>
      <w:r>
        <w:rPr>
          <w:rFonts w:hint="eastAsia"/>
        </w:rPr>
        <w:t>公共会议</w:t>
      </w:r>
      <w:proofErr w:type="gramEnd"/>
      <w:r>
        <w:rPr>
          <w:rFonts w:hint="eastAsia"/>
        </w:rPr>
        <w:t>上，工作轨道</w:t>
      </w:r>
      <w:r>
        <w:rPr>
          <w:rFonts w:hint="eastAsia"/>
        </w:rPr>
        <w:t xml:space="preserve"> 5 </w:t>
      </w:r>
      <w:r>
        <w:rPr>
          <w:rFonts w:hint="eastAsia"/>
        </w:rPr>
        <w:t>将以开放跨社群会议的形式召开两次工作会议。这些会议将于</w:t>
      </w:r>
      <w:r>
        <w:rPr>
          <w:rFonts w:hint="eastAsia"/>
        </w:rPr>
        <w:t xml:space="preserve"> </w:t>
      </w:r>
      <w:r w:rsidR="00742349">
        <w:br/>
      </w:r>
      <w:r>
        <w:rPr>
          <w:rFonts w:hint="eastAsia"/>
        </w:rPr>
        <w:t xml:space="preserve">6 </w:t>
      </w:r>
      <w:r>
        <w:rPr>
          <w:rFonts w:hint="eastAsia"/>
        </w:rPr>
        <w:t>月</w:t>
      </w:r>
      <w:r>
        <w:rPr>
          <w:rFonts w:hint="eastAsia"/>
        </w:rPr>
        <w:t xml:space="preserve"> 25 </w:t>
      </w:r>
      <w:r>
        <w:rPr>
          <w:rFonts w:hint="eastAsia"/>
        </w:rPr>
        <w:t>日（星期一）和</w:t>
      </w:r>
      <w:r>
        <w:rPr>
          <w:rFonts w:hint="eastAsia"/>
        </w:rPr>
        <w:t xml:space="preserve"> 6 </w:t>
      </w:r>
      <w:r>
        <w:rPr>
          <w:rFonts w:hint="eastAsia"/>
        </w:rPr>
        <w:t>月</w:t>
      </w:r>
      <w:r>
        <w:rPr>
          <w:rFonts w:hint="eastAsia"/>
        </w:rPr>
        <w:t xml:space="preserve"> 28 </w:t>
      </w:r>
      <w:r>
        <w:rPr>
          <w:rFonts w:hint="eastAsia"/>
        </w:rPr>
        <w:t>日（星期四）</w:t>
      </w:r>
      <w:r>
        <w:rPr>
          <w:rFonts w:hint="eastAsia"/>
        </w:rPr>
        <w:t xml:space="preserve">15:15 </w:t>
      </w:r>
      <w:r>
        <w:rPr>
          <w:rFonts w:hint="eastAsia"/>
        </w:rPr>
        <w:t>至</w:t>
      </w:r>
      <w:r>
        <w:rPr>
          <w:rFonts w:hint="eastAsia"/>
        </w:rPr>
        <w:t xml:space="preserve"> 16:45 </w:t>
      </w:r>
      <w:r>
        <w:rPr>
          <w:rFonts w:hint="eastAsia"/>
        </w:rPr>
        <w:t>召开。</w:t>
      </w:r>
    </w:p>
    <w:p w14:paraId="4ED7F872" w14:textId="56234367" w:rsidR="006A78EC" w:rsidRDefault="006A78EC" w:rsidP="00742349">
      <w:pPr>
        <w:pStyle w:val="a0"/>
        <w:autoSpaceDE w:val="0"/>
        <w:autoSpaceDN w:val="0"/>
      </w:pPr>
      <w:r>
        <w:rPr>
          <w:rFonts w:hint="eastAsia"/>
        </w:rPr>
        <w:t xml:space="preserve">GNSO </w:t>
      </w:r>
      <w:r>
        <w:rPr>
          <w:rFonts w:hint="eastAsia"/>
        </w:rPr>
        <w:t>支持人员编制了涵盖迄今为止所提关键问题的“初步报告工作文件”，该文件可在</w:t>
      </w:r>
      <w:hyperlink r:id="rId8" w:history="1">
        <w:proofErr w:type="gramStart"/>
        <w:r>
          <w:rPr>
            <w:rStyle w:val="ab"/>
            <w:rFonts w:hint="eastAsia"/>
          </w:rPr>
          <w:t>此处</w:t>
        </w:r>
        <w:proofErr w:type="gramEnd"/>
      </w:hyperlink>
      <w:r>
        <w:rPr>
          <w:rFonts w:hint="eastAsia"/>
        </w:rPr>
        <w:t>找到。该文件内容详尽（</w:t>
      </w:r>
      <w:r>
        <w:rPr>
          <w:rFonts w:hint="eastAsia"/>
        </w:rPr>
        <w:t xml:space="preserve">29 </w:t>
      </w:r>
      <w:r>
        <w:rPr>
          <w:rFonts w:hint="eastAsia"/>
        </w:rPr>
        <w:t>页），目前反映了工作轨道内的广泛意见，而不是任</w:t>
      </w:r>
      <w:proofErr w:type="gramStart"/>
      <w:r>
        <w:rPr>
          <w:rFonts w:hint="eastAsia"/>
        </w:rPr>
        <w:t>一</w:t>
      </w:r>
      <w:proofErr w:type="gramEnd"/>
      <w:r>
        <w:rPr>
          <w:rFonts w:hint="eastAsia"/>
        </w:rPr>
        <w:t>共识水平上的意见。文件没有指出特定观点的来源，而是采用“有些成员认为这个，其他成员认为那个”的方法。这种方法难以确定统一共识、平衡各方利益的途径。包括</w:t>
      </w:r>
      <w:r>
        <w:rPr>
          <w:rFonts w:hint="eastAsia"/>
        </w:rPr>
        <w:t xml:space="preserve"> GAC </w:t>
      </w:r>
      <w:r>
        <w:rPr>
          <w:rFonts w:hint="eastAsia"/>
        </w:rPr>
        <w:t>的成员在内的工作轨道成员可以通过</w:t>
      </w:r>
      <w:r>
        <w:rPr>
          <w:rFonts w:hint="eastAsia"/>
        </w:rPr>
        <w:t xml:space="preserve"> Google </w:t>
      </w:r>
      <w:r>
        <w:rPr>
          <w:rFonts w:hint="eastAsia"/>
        </w:rPr>
        <w:t>文档进行编辑。</w:t>
      </w:r>
    </w:p>
    <w:p w14:paraId="5D744CC4" w14:textId="360DC8E4" w:rsidR="00502B6D" w:rsidRDefault="00B63A31" w:rsidP="00742349">
      <w:pPr>
        <w:pStyle w:val="a0"/>
        <w:autoSpaceDE w:val="0"/>
        <w:autoSpaceDN w:val="0"/>
      </w:pPr>
      <w:r>
        <w:rPr>
          <w:rFonts w:hint="eastAsia"/>
        </w:rPr>
        <w:t>工作文件中提出的要点如下：</w:t>
      </w:r>
    </w:p>
    <w:p w14:paraId="30F4F3F1" w14:textId="77777777" w:rsidR="00B63A31" w:rsidRDefault="00321C54" w:rsidP="00742349">
      <w:pPr>
        <w:pStyle w:val="a0"/>
        <w:numPr>
          <w:ilvl w:val="0"/>
          <w:numId w:val="12"/>
        </w:numPr>
        <w:autoSpaceDE w:val="0"/>
        <w:autoSpaceDN w:val="0"/>
      </w:pPr>
      <w:r>
        <w:rPr>
          <w:rFonts w:hint="eastAsia"/>
        </w:rPr>
        <w:t>工作轨道成员似乎就某些问题达成了一致意见，但在其他问题上产生了显著分歧，可以利用</w:t>
      </w:r>
      <w:r>
        <w:rPr>
          <w:rFonts w:hint="eastAsia"/>
        </w:rPr>
        <w:t xml:space="preserve"> ICANN </w:t>
      </w:r>
      <w:r>
        <w:rPr>
          <w:rFonts w:hint="eastAsia"/>
        </w:rPr>
        <w:t>第</w:t>
      </w:r>
      <w:r>
        <w:rPr>
          <w:rFonts w:hint="eastAsia"/>
        </w:rPr>
        <w:t xml:space="preserve"> 62 </w:t>
      </w:r>
      <w:r>
        <w:rPr>
          <w:rFonts w:hint="eastAsia"/>
        </w:rPr>
        <w:t>届</w:t>
      </w:r>
      <w:proofErr w:type="gramStart"/>
      <w:r>
        <w:rPr>
          <w:rFonts w:hint="eastAsia"/>
        </w:rPr>
        <w:t>公共会议</w:t>
      </w:r>
      <w:proofErr w:type="gramEnd"/>
      <w:r>
        <w:rPr>
          <w:rFonts w:hint="eastAsia"/>
        </w:rPr>
        <w:t>期间召开的两次工作会议的机会达成一些共识。</w:t>
      </w:r>
    </w:p>
    <w:p w14:paraId="126DAF00" w14:textId="58F48007" w:rsidR="00502B6D" w:rsidRDefault="00B63A31" w:rsidP="00742349">
      <w:pPr>
        <w:pStyle w:val="a0"/>
        <w:numPr>
          <w:ilvl w:val="0"/>
          <w:numId w:val="12"/>
        </w:numPr>
        <w:autoSpaceDE w:val="0"/>
        <w:autoSpaceDN w:val="0"/>
      </w:pPr>
      <w:r>
        <w:rPr>
          <w:rFonts w:hint="eastAsia"/>
        </w:rPr>
        <w:t>应用</w:t>
      </w:r>
      <w:r>
        <w:rPr>
          <w:rFonts w:hint="eastAsia"/>
        </w:rPr>
        <w:t xml:space="preserve"> GAC </w:t>
      </w:r>
      <w:r>
        <w:rPr>
          <w:rFonts w:hint="eastAsia"/>
        </w:rPr>
        <w:t>支持的《申请人指导手册》（</w:t>
      </w:r>
      <w:r>
        <w:rPr>
          <w:rFonts w:hint="eastAsia"/>
        </w:rPr>
        <w:t xml:space="preserve">2012 </w:t>
      </w:r>
      <w:r>
        <w:rPr>
          <w:rFonts w:hint="eastAsia"/>
        </w:rPr>
        <w:t>年）中的规则给新</w:t>
      </w:r>
      <w:r>
        <w:rPr>
          <w:rFonts w:hint="eastAsia"/>
        </w:rPr>
        <w:t xml:space="preserve"> gTLD </w:t>
      </w:r>
      <w:r>
        <w:rPr>
          <w:rFonts w:hint="eastAsia"/>
        </w:rPr>
        <w:t>申请人带来了既积极又消极的体验。</w:t>
      </w:r>
    </w:p>
    <w:p w14:paraId="36E069D4" w14:textId="0C3BC678" w:rsidR="00B63A31" w:rsidRDefault="00B63A31" w:rsidP="00742349">
      <w:pPr>
        <w:pStyle w:val="a0"/>
        <w:numPr>
          <w:ilvl w:val="0"/>
          <w:numId w:val="12"/>
        </w:numPr>
        <w:autoSpaceDE w:val="0"/>
        <w:autoSpaceDN w:val="0"/>
      </w:pPr>
      <w:r>
        <w:rPr>
          <w:rFonts w:hint="eastAsia"/>
        </w:rPr>
        <w:t>保留当前对双字符代码及国家和地区域名的限制可能会获得一些广泛的（即使是不情愿的）支持。</w:t>
      </w:r>
    </w:p>
    <w:p w14:paraId="6C399B6B" w14:textId="7083EC2E" w:rsidR="00B63A31" w:rsidRDefault="00B63A31" w:rsidP="00742349">
      <w:pPr>
        <w:pStyle w:val="a0"/>
        <w:numPr>
          <w:ilvl w:val="0"/>
          <w:numId w:val="12"/>
        </w:numPr>
        <w:autoSpaceDE w:val="0"/>
        <w:autoSpaceDN w:val="0"/>
      </w:pPr>
      <w:r>
        <w:rPr>
          <w:rFonts w:hint="eastAsia"/>
        </w:rPr>
        <w:t>每个人都希望从流程中获得更多的可预测性，但并没有就实现方法达成共识。</w:t>
      </w:r>
    </w:p>
    <w:p w14:paraId="10089527" w14:textId="44A1EA56" w:rsidR="00B63A31" w:rsidRDefault="00B63A31" w:rsidP="00742349">
      <w:pPr>
        <w:pStyle w:val="a0"/>
        <w:numPr>
          <w:ilvl w:val="0"/>
          <w:numId w:val="12"/>
        </w:numPr>
        <w:autoSpaceDE w:val="0"/>
        <w:autoSpaceDN w:val="0"/>
      </w:pPr>
      <w:r>
        <w:rPr>
          <w:rFonts w:hint="eastAsia"/>
        </w:rPr>
        <w:t>在使用国家和地方法律“作为在新通用顶级域项目中向政府和其他行为体授予权利的基础”方面存在强烈分歧。</w:t>
      </w:r>
    </w:p>
    <w:p w14:paraId="12A7BDCF" w14:textId="785014CE" w:rsidR="00B63A31" w:rsidRDefault="003947CD" w:rsidP="00742349">
      <w:pPr>
        <w:pStyle w:val="a0"/>
        <w:numPr>
          <w:ilvl w:val="0"/>
          <w:numId w:val="12"/>
        </w:numPr>
        <w:autoSpaceDE w:val="0"/>
        <w:autoSpaceDN w:val="0"/>
      </w:pPr>
      <w:r>
        <w:rPr>
          <w:rFonts w:hint="eastAsia"/>
        </w:rPr>
        <w:t>申请人是否打算将申请的名称用于特定目的是一个复杂且存在分歧的问题。</w:t>
      </w:r>
    </w:p>
    <w:p w14:paraId="333B158D" w14:textId="5523A3F8" w:rsidR="003947CD" w:rsidRDefault="003947CD" w:rsidP="00742349">
      <w:pPr>
        <w:pStyle w:val="a0"/>
        <w:numPr>
          <w:ilvl w:val="0"/>
          <w:numId w:val="12"/>
        </w:numPr>
        <w:autoSpaceDE w:val="0"/>
        <w:autoSpaceDN w:val="0"/>
      </w:pPr>
      <w:r>
        <w:rPr>
          <w:rFonts w:hint="eastAsia"/>
        </w:rPr>
        <w:lastRenderedPageBreak/>
        <w:t>对</w:t>
      </w:r>
      <w:r>
        <w:rPr>
          <w:rFonts w:hint="eastAsia"/>
        </w:rPr>
        <w:t xml:space="preserve"> GAC </w:t>
      </w:r>
      <w:r>
        <w:rPr>
          <w:rFonts w:hint="eastAsia"/>
        </w:rPr>
        <w:t>的角色有许多看法，有些人认为参与具体的申请与政策咨询</w:t>
      </w:r>
      <w:r>
        <w:rPr>
          <w:rFonts w:hint="eastAsia"/>
        </w:rPr>
        <w:t>/</w:t>
      </w:r>
      <w:r>
        <w:rPr>
          <w:rFonts w:hint="eastAsia"/>
        </w:rPr>
        <w:t>非运营者角色不一致。</w:t>
      </w:r>
    </w:p>
    <w:p w14:paraId="53563CBB" w14:textId="648E1CB6" w:rsidR="00EC417A" w:rsidRDefault="00EC417A" w:rsidP="00742349">
      <w:pPr>
        <w:pStyle w:val="a0"/>
        <w:autoSpaceDE w:val="0"/>
        <w:autoSpaceDN w:val="0"/>
      </w:pPr>
      <w:r>
        <w:rPr>
          <w:rFonts w:hint="eastAsia"/>
        </w:rPr>
        <w:t>在一次闭会期间调查中，针对工作轨道</w:t>
      </w:r>
      <w:r>
        <w:rPr>
          <w:rFonts w:hint="eastAsia"/>
        </w:rPr>
        <w:t xml:space="preserve"> 5 </w:t>
      </w:r>
      <w:r>
        <w:rPr>
          <w:rFonts w:hint="eastAsia"/>
        </w:rPr>
        <w:t>正在处理的问题向</w:t>
      </w:r>
      <w:r>
        <w:rPr>
          <w:rFonts w:hint="eastAsia"/>
        </w:rPr>
        <w:t xml:space="preserve"> GAC </w:t>
      </w:r>
      <w:r>
        <w:rPr>
          <w:rFonts w:hint="eastAsia"/>
        </w:rPr>
        <w:t>成员征询了意见。十位</w:t>
      </w:r>
      <w:r>
        <w:rPr>
          <w:rFonts w:hint="eastAsia"/>
        </w:rPr>
        <w:t xml:space="preserve"> GAC </w:t>
      </w:r>
      <w:r>
        <w:rPr>
          <w:rFonts w:hint="eastAsia"/>
        </w:rPr>
        <w:t>成员</w:t>
      </w:r>
      <w:proofErr w:type="gramStart"/>
      <w:r>
        <w:rPr>
          <w:rFonts w:hint="eastAsia"/>
        </w:rPr>
        <w:t>作出</w:t>
      </w:r>
      <w:proofErr w:type="gramEnd"/>
      <w:r>
        <w:rPr>
          <w:rFonts w:hint="eastAsia"/>
        </w:rPr>
        <w:t>了回复。</w:t>
      </w:r>
      <w:proofErr w:type="gramStart"/>
      <w:r>
        <w:rPr>
          <w:rFonts w:hint="eastAsia"/>
        </w:rPr>
        <w:t>作出</w:t>
      </w:r>
      <w:proofErr w:type="gramEnd"/>
      <w:r>
        <w:rPr>
          <w:rFonts w:hint="eastAsia"/>
        </w:rPr>
        <w:t>的回复经整理已交付给工作轨道</w:t>
      </w:r>
      <w:r>
        <w:rPr>
          <w:rFonts w:hint="eastAsia"/>
        </w:rPr>
        <w:t xml:space="preserve"> 5 </w:t>
      </w:r>
      <w:r>
        <w:rPr>
          <w:rFonts w:hint="eastAsia"/>
        </w:rPr>
        <w:t>联合负责人和工作人员</w:t>
      </w:r>
      <w:r>
        <w:rPr>
          <w:rFonts w:hint="eastAsia"/>
        </w:rPr>
        <w:t xml:space="preserve"> </w:t>
      </w:r>
      <w:r w:rsidR="00742349">
        <w:rPr>
          <w:rFonts w:hint="eastAsia"/>
        </w:rPr>
        <w:t>－</w:t>
      </w:r>
      <w:r>
        <w:rPr>
          <w:rFonts w:hint="eastAsia"/>
        </w:rPr>
        <w:t xml:space="preserve"> </w:t>
      </w:r>
      <w:r>
        <w:rPr>
          <w:rFonts w:hint="eastAsia"/>
        </w:rPr>
        <w:t>参见</w:t>
      </w:r>
      <w:r>
        <w:rPr>
          <w:rFonts w:hint="eastAsia"/>
          <w:b/>
        </w:rPr>
        <w:t>附件</w:t>
      </w:r>
      <w:r>
        <w:rPr>
          <w:rFonts w:hint="eastAsia"/>
          <w:b/>
        </w:rPr>
        <w:t xml:space="preserve"> B</w:t>
      </w:r>
      <w:r>
        <w:rPr>
          <w:rFonts w:hint="eastAsia"/>
        </w:rPr>
        <w:t>。</w:t>
      </w:r>
    </w:p>
    <w:p w14:paraId="2562C033" w14:textId="4B0B88FC" w:rsidR="00434BD1" w:rsidRPr="00B333E7" w:rsidRDefault="00434BD1" w:rsidP="00742349">
      <w:pPr>
        <w:pStyle w:val="a0"/>
        <w:numPr>
          <w:ilvl w:val="0"/>
          <w:numId w:val="5"/>
        </w:numPr>
        <w:autoSpaceDE w:val="0"/>
        <w:autoSpaceDN w:val="0"/>
        <w:rPr>
          <w:b/>
        </w:rPr>
      </w:pPr>
      <w:r>
        <w:rPr>
          <w:rFonts w:hint="eastAsia"/>
          <w:b/>
        </w:rPr>
        <w:t>针对具有公共政策影响的议题，就参与</w:t>
      </w:r>
      <w:r>
        <w:rPr>
          <w:rFonts w:hint="eastAsia"/>
          <w:b/>
        </w:rPr>
        <w:t xml:space="preserve"> PDP </w:t>
      </w:r>
      <w:r>
        <w:rPr>
          <w:rFonts w:hint="eastAsia"/>
          <w:b/>
        </w:rPr>
        <w:t>的未来可能模式的流程达成一致意见</w:t>
      </w:r>
      <w:r w:rsidR="00742349">
        <w:rPr>
          <w:rFonts w:hint="eastAsia"/>
          <w:b/>
        </w:rPr>
        <w:t>。</w:t>
      </w:r>
    </w:p>
    <w:p w14:paraId="13828BFF" w14:textId="11D8B970" w:rsidR="006A78EC" w:rsidRDefault="006A78EC" w:rsidP="00742349">
      <w:pPr>
        <w:pStyle w:val="a0"/>
        <w:autoSpaceDE w:val="0"/>
        <w:autoSpaceDN w:val="0"/>
      </w:pPr>
      <w:r>
        <w:rPr>
          <w:rFonts w:hint="eastAsia"/>
        </w:rPr>
        <w:t xml:space="preserve">GAC </w:t>
      </w:r>
      <w:r>
        <w:rPr>
          <w:rFonts w:hint="eastAsia"/>
        </w:rPr>
        <w:t>不妨考虑：</w:t>
      </w:r>
    </w:p>
    <w:p w14:paraId="424EC82B" w14:textId="0FA8894C" w:rsidR="00B333E7" w:rsidRDefault="00B333E7" w:rsidP="00742349">
      <w:pPr>
        <w:pStyle w:val="a0"/>
        <w:numPr>
          <w:ilvl w:val="0"/>
          <w:numId w:val="10"/>
        </w:numPr>
        <w:autoSpaceDE w:val="0"/>
        <w:autoSpaceDN w:val="0"/>
      </w:pPr>
      <w:r>
        <w:rPr>
          <w:rFonts w:hint="eastAsia"/>
        </w:rPr>
        <w:t>同意附件</w:t>
      </w:r>
      <w:r>
        <w:rPr>
          <w:rFonts w:hint="eastAsia"/>
        </w:rPr>
        <w:t xml:space="preserve"> A </w:t>
      </w:r>
      <w:r>
        <w:rPr>
          <w:rFonts w:hint="eastAsia"/>
        </w:rPr>
        <w:t>所示的有关</w:t>
      </w:r>
      <w:r>
        <w:rPr>
          <w:rFonts w:hint="eastAsia"/>
        </w:rPr>
        <w:t xml:space="preserve"> GAC </w:t>
      </w:r>
      <w:r>
        <w:rPr>
          <w:rFonts w:hint="eastAsia"/>
        </w:rPr>
        <w:t>就工作轨道</w:t>
      </w:r>
      <w:r>
        <w:rPr>
          <w:rFonts w:hint="eastAsia"/>
        </w:rPr>
        <w:t xml:space="preserve"> 1-4 </w:t>
      </w:r>
      <w:r>
        <w:rPr>
          <w:rFonts w:hint="eastAsia"/>
        </w:rPr>
        <w:t>初步报告的公众意见征询流程</w:t>
      </w:r>
      <w:proofErr w:type="gramStart"/>
      <w:r>
        <w:rPr>
          <w:rFonts w:hint="eastAsia"/>
        </w:rPr>
        <w:t>提供共识</w:t>
      </w:r>
      <w:proofErr w:type="gramEnd"/>
      <w:r>
        <w:rPr>
          <w:rFonts w:hint="eastAsia"/>
        </w:rPr>
        <w:t>性意见的格式；并确定与秘书处合作完成初稿的</w:t>
      </w:r>
      <w:r>
        <w:rPr>
          <w:rFonts w:hint="eastAsia"/>
        </w:rPr>
        <w:t xml:space="preserve"> GAC </w:t>
      </w:r>
      <w:r>
        <w:rPr>
          <w:rFonts w:hint="eastAsia"/>
        </w:rPr>
        <w:t>负责人。</w:t>
      </w:r>
    </w:p>
    <w:p w14:paraId="0AEEFA93" w14:textId="47940B6A" w:rsidR="00B333E7" w:rsidRDefault="00B333E7" w:rsidP="00742349">
      <w:pPr>
        <w:pStyle w:val="a0"/>
        <w:numPr>
          <w:ilvl w:val="0"/>
          <w:numId w:val="10"/>
        </w:numPr>
        <w:autoSpaceDE w:val="0"/>
        <w:autoSpaceDN w:val="0"/>
      </w:pPr>
      <w:r>
        <w:rPr>
          <w:rFonts w:hint="eastAsia"/>
        </w:rPr>
        <w:t>增加</w:t>
      </w:r>
      <w:r>
        <w:rPr>
          <w:rFonts w:hint="eastAsia"/>
        </w:rPr>
        <w:t xml:space="preserve"> GAC </w:t>
      </w:r>
      <w:r>
        <w:rPr>
          <w:rFonts w:hint="eastAsia"/>
        </w:rPr>
        <w:t>参与以下方面的程度：</w:t>
      </w:r>
      <w:r>
        <w:rPr>
          <w:rFonts w:hint="eastAsia"/>
        </w:rPr>
        <w:t xml:space="preserve">(a) </w:t>
      </w:r>
      <w:r>
        <w:rPr>
          <w:rFonts w:hint="eastAsia"/>
        </w:rPr>
        <w:t>工作轨道</w:t>
      </w:r>
      <w:r>
        <w:rPr>
          <w:rFonts w:hint="eastAsia"/>
        </w:rPr>
        <w:t xml:space="preserve"> 1-4 </w:t>
      </w:r>
      <w:r>
        <w:rPr>
          <w:rFonts w:hint="eastAsia"/>
        </w:rPr>
        <w:t>中具有公共政策影响的领域；</w:t>
      </w:r>
      <w:r>
        <w:rPr>
          <w:rFonts w:hint="eastAsia"/>
        </w:rPr>
        <w:t xml:space="preserve">(b) </w:t>
      </w:r>
      <w:r>
        <w:rPr>
          <w:rFonts w:hint="eastAsia"/>
        </w:rPr>
        <w:t>工作轨道</w:t>
      </w:r>
      <w:r>
        <w:rPr>
          <w:rFonts w:hint="eastAsia"/>
        </w:rPr>
        <w:t xml:space="preserve"> 5 </w:t>
      </w:r>
      <w:r>
        <w:rPr>
          <w:rFonts w:hint="eastAsia"/>
        </w:rPr>
        <w:t>中的地理名称问题。</w:t>
      </w:r>
    </w:p>
    <w:p w14:paraId="57F71CE0" w14:textId="2D418E66" w:rsidR="00F27C14" w:rsidRDefault="00F27C14" w:rsidP="00742349">
      <w:pPr>
        <w:pStyle w:val="20"/>
        <w:autoSpaceDE w:val="0"/>
        <w:autoSpaceDN w:val="0"/>
      </w:pPr>
      <w:r>
        <w:rPr>
          <w:rFonts w:hint="eastAsia"/>
        </w:rPr>
        <w:t>目前状况</w:t>
      </w:r>
    </w:p>
    <w:p w14:paraId="487BF866" w14:textId="72BEF197" w:rsidR="00204B15" w:rsidRPr="00204B15" w:rsidRDefault="00204B15" w:rsidP="00742349">
      <w:pPr>
        <w:pStyle w:val="a0"/>
        <w:autoSpaceDE w:val="0"/>
        <w:autoSpaceDN w:val="0"/>
        <w:rPr>
          <w:b/>
          <w:color w:val="2E74B5" w:themeColor="accent1" w:themeShade="BF"/>
        </w:rPr>
      </w:pPr>
      <w:r>
        <w:rPr>
          <w:rFonts w:hint="eastAsia"/>
          <w:b/>
          <w:color w:val="2E74B5" w:themeColor="accent1" w:themeShade="BF"/>
        </w:rPr>
        <w:t>工作轨道</w:t>
      </w:r>
      <w:r>
        <w:rPr>
          <w:rFonts w:hint="eastAsia"/>
          <w:b/>
          <w:color w:val="2E74B5" w:themeColor="accent1" w:themeShade="BF"/>
        </w:rPr>
        <w:t xml:space="preserve"> 1-4</w:t>
      </w:r>
      <w:r>
        <w:rPr>
          <w:rFonts w:hint="eastAsia"/>
          <w:b/>
          <w:color w:val="2E74B5" w:themeColor="accent1" w:themeShade="BF"/>
        </w:rPr>
        <w:t>：初步报告</w:t>
      </w:r>
    </w:p>
    <w:p w14:paraId="08FF2EEC" w14:textId="5C143C66" w:rsidR="00434BD1" w:rsidRDefault="00204B15" w:rsidP="00742349">
      <w:pPr>
        <w:pStyle w:val="a0"/>
        <w:autoSpaceDE w:val="0"/>
        <w:autoSpaceDN w:val="0"/>
      </w:pPr>
      <w:r>
        <w:rPr>
          <w:rFonts w:hint="eastAsia"/>
        </w:rPr>
        <w:t>此</w:t>
      </w:r>
      <w:r>
        <w:rPr>
          <w:rFonts w:hint="eastAsia"/>
        </w:rPr>
        <w:t xml:space="preserve"> PDP </w:t>
      </w:r>
      <w:r>
        <w:rPr>
          <w:rFonts w:hint="eastAsia"/>
        </w:rPr>
        <w:t>工作组正针对以下方面制定建议</w:t>
      </w:r>
      <w:r w:rsidR="00F4548C">
        <w:rPr>
          <w:rFonts w:hint="eastAsia"/>
        </w:rPr>
        <w:t>：</w:t>
      </w:r>
    </w:p>
    <w:p w14:paraId="708C2434" w14:textId="12B3A080" w:rsidR="00C72C93" w:rsidRDefault="00C72C93" w:rsidP="00742349">
      <w:pPr>
        <w:pStyle w:val="a0"/>
        <w:autoSpaceDE w:val="0"/>
        <w:autoSpaceDN w:val="0"/>
      </w:pPr>
      <w:r>
        <w:rPr>
          <w:rFonts w:hint="eastAsia"/>
        </w:rPr>
        <w:t>为征询公众意见发布的《初步报告》包含针对如下议题提出的建议，这些议题具有公共政策影响，并已在</w:t>
      </w:r>
      <w:r>
        <w:rPr>
          <w:rFonts w:hint="eastAsia"/>
        </w:rPr>
        <w:t xml:space="preserve"> PDP </w:t>
      </w:r>
      <w:r>
        <w:rPr>
          <w:rFonts w:hint="eastAsia"/>
        </w:rPr>
        <w:t>工作轨道</w:t>
      </w:r>
      <w:r>
        <w:rPr>
          <w:rFonts w:hint="eastAsia"/>
        </w:rPr>
        <w:t xml:space="preserve"> 1-4 </w:t>
      </w:r>
      <w:r>
        <w:rPr>
          <w:rFonts w:hint="eastAsia"/>
        </w:rPr>
        <w:t>中予以处理：</w:t>
      </w:r>
    </w:p>
    <w:p w14:paraId="2E38E3DB" w14:textId="69431A7C" w:rsidR="00E1046F" w:rsidRDefault="00E1046F" w:rsidP="00742349">
      <w:pPr>
        <w:pStyle w:val="a0"/>
        <w:numPr>
          <w:ilvl w:val="0"/>
          <w:numId w:val="6"/>
        </w:numPr>
        <w:autoSpaceDE w:val="0"/>
        <w:autoSpaceDN w:val="0"/>
      </w:pPr>
      <w:r>
        <w:rPr>
          <w:rFonts w:hint="eastAsia"/>
        </w:rPr>
        <w:t>可预测性：是否将</w:t>
      </w:r>
      <w:r>
        <w:rPr>
          <w:rFonts w:hint="eastAsia"/>
        </w:rPr>
        <w:t xml:space="preserve"> GAC </w:t>
      </w:r>
      <w:r>
        <w:rPr>
          <w:rFonts w:hint="eastAsia"/>
        </w:rPr>
        <w:t>视为问题或答案的一部分。</w:t>
      </w:r>
    </w:p>
    <w:p w14:paraId="2F9CCC96" w14:textId="7C166765" w:rsidR="00E1046F" w:rsidRDefault="00E1046F" w:rsidP="00742349">
      <w:pPr>
        <w:pStyle w:val="a0"/>
        <w:numPr>
          <w:ilvl w:val="0"/>
          <w:numId w:val="6"/>
        </w:numPr>
        <w:autoSpaceDE w:val="0"/>
        <w:autoSpaceDN w:val="0"/>
      </w:pPr>
      <w:r>
        <w:rPr>
          <w:rFonts w:hint="eastAsia"/>
        </w:rPr>
        <w:t>不同类别的</w:t>
      </w:r>
      <w:r>
        <w:rPr>
          <w:rFonts w:hint="eastAsia"/>
        </w:rPr>
        <w:t xml:space="preserve"> TLD </w:t>
      </w:r>
      <w:r>
        <w:rPr>
          <w:rFonts w:hint="eastAsia"/>
        </w:rPr>
        <w:t>类型：现有的</w:t>
      </w:r>
      <w:r>
        <w:rPr>
          <w:rFonts w:hint="eastAsia"/>
        </w:rPr>
        <w:t xml:space="preserve"> GAC </w:t>
      </w:r>
      <w:r>
        <w:rPr>
          <w:rFonts w:hint="eastAsia"/>
        </w:rPr>
        <w:t>建议支持不同类别。</w:t>
      </w:r>
    </w:p>
    <w:p w14:paraId="0289838F" w14:textId="5638A4AF" w:rsidR="00E1046F" w:rsidRDefault="00E1046F" w:rsidP="00742349">
      <w:pPr>
        <w:pStyle w:val="a0"/>
        <w:numPr>
          <w:ilvl w:val="0"/>
          <w:numId w:val="6"/>
        </w:numPr>
        <w:autoSpaceDE w:val="0"/>
        <w:autoSpaceDN w:val="0"/>
      </w:pPr>
      <w:r>
        <w:rPr>
          <w:rFonts w:hint="eastAsia"/>
        </w:rPr>
        <w:t>全球公共利益：政府出于</w:t>
      </w:r>
      <w:r>
        <w:rPr>
          <w:rFonts w:hint="eastAsia"/>
        </w:rPr>
        <w:t xml:space="preserve"> ICANN </w:t>
      </w:r>
      <w:r>
        <w:rPr>
          <w:rFonts w:hint="eastAsia"/>
        </w:rPr>
        <w:t>目的做出决定所起到的作用（如有）。</w:t>
      </w:r>
    </w:p>
    <w:p w14:paraId="5612A9CF" w14:textId="4F17BA9C" w:rsidR="00E1046F" w:rsidRDefault="00E1046F" w:rsidP="00742349">
      <w:pPr>
        <w:pStyle w:val="a0"/>
        <w:numPr>
          <w:ilvl w:val="0"/>
          <w:numId w:val="6"/>
        </w:numPr>
        <w:autoSpaceDE w:val="0"/>
        <w:autoSpaceDN w:val="0"/>
      </w:pPr>
      <w:r>
        <w:rPr>
          <w:rFonts w:hint="eastAsia"/>
        </w:rPr>
        <w:t>申请人的言论自由：某些名称是否受到政府的反对。</w:t>
      </w:r>
    </w:p>
    <w:p w14:paraId="4F9DEE6B" w14:textId="7C1E1B03" w:rsidR="00434BD1" w:rsidRPr="00E07ED9" w:rsidRDefault="00E07ED9" w:rsidP="00742349">
      <w:pPr>
        <w:pStyle w:val="a0"/>
        <w:numPr>
          <w:ilvl w:val="0"/>
          <w:numId w:val="6"/>
        </w:numPr>
        <w:autoSpaceDE w:val="0"/>
        <w:autoSpaceDN w:val="0"/>
      </w:pPr>
      <w:r>
        <w:rPr>
          <w:rFonts w:hint="eastAsia"/>
        </w:rPr>
        <w:t>申请人支持：支持特定地区的新</w:t>
      </w:r>
      <w:r>
        <w:rPr>
          <w:rFonts w:hint="eastAsia"/>
        </w:rPr>
        <w:t xml:space="preserve"> gTLD </w:t>
      </w:r>
      <w:r>
        <w:rPr>
          <w:rFonts w:hint="eastAsia"/>
        </w:rPr>
        <w:t>申请是否有任何好处？</w:t>
      </w:r>
    </w:p>
    <w:p w14:paraId="21CC7F17" w14:textId="06BEA7FC" w:rsidR="00B64BB8" w:rsidRPr="00E07ED9" w:rsidRDefault="00B64BB8" w:rsidP="00742349">
      <w:pPr>
        <w:pStyle w:val="a0"/>
        <w:numPr>
          <w:ilvl w:val="0"/>
          <w:numId w:val="6"/>
        </w:numPr>
        <w:autoSpaceDE w:val="0"/>
        <w:autoSpaceDN w:val="0"/>
      </w:pPr>
      <w:r>
        <w:rPr>
          <w:rFonts w:hint="eastAsia"/>
        </w:rPr>
        <w:t>注册人保护：</w:t>
      </w:r>
      <w:r>
        <w:rPr>
          <w:rFonts w:hint="eastAsia"/>
        </w:rPr>
        <w:t xml:space="preserve">GAC </w:t>
      </w:r>
      <w:r>
        <w:rPr>
          <w:rFonts w:hint="eastAsia"/>
        </w:rPr>
        <w:t>是否仍支持其在</w:t>
      </w:r>
      <w:r>
        <w:rPr>
          <w:rFonts w:hint="eastAsia"/>
        </w:rPr>
        <w:t xml:space="preserve"> 2013 </w:t>
      </w:r>
      <w:proofErr w:type="gramStart"/>
      <w:r>
        <w:rPr>
          <w:rFonts w:hint="eastAsia"/>
        </w:rPr>
        <w:t>年建议</w:t>
      </w:r>
      <w:proofErr w:type="gramEnd"/>
      <w:r>
        <w:rPr>
          <w:rFonts w:hint="eastAsia"/>
        </w:rPr>
        <w:t>的保障措施？</w:t>
      </w:r>
    </w:p>
    <w:p w14:paraId="1E587F7A" w14:textId="44E5C3EF" w:rsidR="00434BD1" w:rsidRPr="00E07ED9" w:rsidRDefault="00B64BB8" w:rsidP="00742349">
      <w:pPr>
        <w:pStyle w:val="a0"/>
        <w:numPr>
          <w:ilvl w:val="0"/>
          <w:numId w:val="6"/>
        </w:numPr>
        <w:autoSpaceDE w:val="0"/>
        <w:autoSpaceDN w:val="0"/>
      </w:pPr>
      <w:r>
        <w:rPr>
          <w:rFonts w:hint="eastAsia"/>
        </w:rPr>
        <w:t>社群申请：</w:t>
      </w:r>
      <w:r>
        <w:rPr>
          <w:rFonts w:hint="eastAsia"/>
        </w:rPr>
        <w:t xml:space="preserve">GAC </w:t>
      </w:r>
      <w:r>
        <w:rPr>
          <w:rFonts w:hint="eastAsia"/>
        </w:rPr>
        <w:t>对新申请是否达成统一意见？</w:t>
      </w:r>
    </w:p>
    <w:p w14:paraId="4CB7CA5B" w14:textId="77777777" w:rsidR="0076092D" w:rsidRDefault="0076092D" w:rsidP="00742349">
      <w:pPr>
        <w:pStyle w:val="a0"/>
        <w:autoSpaceDE w:val="0"/>
        <w:autoSpaceDN w:val="0"/>
      </w:pPr>
    </w:p>
    <w:p w14:paraId="697DB6B3" w14:textId="574BEF59" w:rsidR="00E06DE4" w:rsidRDefault="00F60D91" w:rsidP="00742349">
      <w:pPr>
        <w:pStyle w:val="20"/>
        <w:autoSpaceDE w:val="0"/>
        <w:autoSpaceDN w:val="0"/>
      </w:pPr>
      <w:r>
        <w:rPr>
          <w:rFonts w:hint="eastAsia"/>
        </w:rPr>
        <w:t>更多信息</w:t>
      </w:r>
    </w:p>
    <w:p w14:paraId="0FDAA4B7" w14:textId="21DDA5E1" w:rsidR="00F27C14" w:rsidRPr="00F27C14" w:rsidRDefault="00F27C14" w:rsidP="00742349">
      <w:pPr>
        <w:pStyle w:val="a0"/>
        <w:autoSpaceDE w:val="0"/>
        <w:autoSpaceDN w:val="0"/>
        <w:rPr>
          <w:rStyle w:val="ab"/>
        </w:rPr>
      </w:pPr>
      <w:r>
        <w:fldChar w:fldCharType="begin"/>
      </w:r>
      <w:r>
        <w:instrText xml:space="preserve"> HYPERLINK "https://community.icann.org/display/NGSPP/New+gTLD+Subsequent+Procedures+PDP+Home" </w:instrText>
      </w:r>
      <w:r>
        <w:fldChar w:fldCharType="separate"/>
      </w:r>
      <w:r>
        <w:rPr>
          <w:rStyle w:val="ab"/>
          <w:rFonts w:hint="eastAsia"/>
        </w:rPr>
        <w:t>新</w:t>
      </w:r>
      <w:r>
        <w:rPr>
          <w:rStyle w:val="ab"/>
          <w:rFonts w:hint="eastAsia"/>
        </w:rPr>
        <w:t xml:space="preserve"> gTLD </w:t>
      </w:r>
      <w:r>
        <w:rPr>
          <w:rStyle w:val="ab"/>
          <w:rFonts w:hint="eastAsia"/>
        </w:rPr>
        <w:t>后续流程</w:t>
      </w:r>
      <w:r>
        <w:rPr>
          <w:rStyle w:val="ab"/>
          <w:rFonts w:hint="eastAsia"/>
        </w:rPr>
        <w:t xml:space="preserve"> PDP</w:t>
      </w:r>
      <w:r>
        <w:rPr>
          <w:rStyle w:val="ab"/>
          <w:rFonts w:hint="eastAsia"/>
        </w:rPr>
        <w:t>：综合工作空间</w:t>
      </w:r>
    </w:p>
    <w:p w14:paraId="206216A6" w14:textId="3C73944B" w:rsidR="00BB252E" w:rsidRPr="00BB252E" w:rsidRDefault="00F27C14" w:rsidP="00742349">
      <w:pPr>
        <w:pStyle w:val="a0"/>
        <w:autoSpaceDE w:val="0"/>
        <w:autoSpaceDN w:val="0"/>
      </w:pPr>
      <w:r>
        <w:fldChar w:fldCharType="end"/>
      </w:r>
      <w:bookmarkStart w:id="0" w:name="_Hlk484433727"/>
    </w:p>
    <w:p w14:paraId="30BFE102" w14:textId="77777777" w:rsidR="00416093" w:rsidRDefault="00F21D6A" w:rsidP="00742349">
      <w:pPr>
        <w:pStyle w:val="20"/>
        <w:autoSpaceDE w:val="0"/>
        <w:autoSpaceDN w:val="0"/>
      </w:pPr>
      <w:r>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10398" w:rsidRPr="003F43E3" w14:paraId="02A4B1CF" w14:textId="77777777" w:rsidTr="00FF3D91">
        <w:tc>
          <w:tcPr>
            <w:tcW w:w="3261" w:type="dxa"/>
            <w:vAlign w:val="center"/>
          </w:tcPr>
          <w:p w14:paraId="4950A8FE" w14:textId="77777777" w:rsidR="00010398" w:rsidRPr="003F43E3" w:rsidRDefault="00010398" w:rsidP="00742349">
            <w:pPr>
              <w:autoSpaceDE w:val="0"/>
              <w:autoSpaceDN w:val="0"/>
              <w:ind w:right="-132"/>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811" w:type="dxa"/>
            <w:vAlign w:val="center"/>
          </w:tcPr>
          <w:p w14:paraId="3670060B" w14:textId="1C564E29" w:rsidR="00010398" w:rsidRPr="00EA3A02" w:rsidRDefault="008162EC" w:rsidP="00742349">
            <w:pPr>
              <w:autoSpaceDE w:val="0"/>
              <w:autoSpaceDN w:val="0"/>
              <w:ind w:right="545"/>
              <w:rPr>
                <w:rFonts w:ascii="Century Gothic" w:eastAsiaTheme="minorEastAsia" w:hAnsi="Century Gothic" w:cstheme="minorBidi"/>
                <w:sz w:val="20"/>
                <w:szCs w:val="20"/>
              </w:rPr>
            </w:pPr>
            <w:r>
              <w:rPr>
                <w:rFonts w:ascii="Century Gothic" w:hAnsi="Century Gothic" w:hint="eastAsia"/>
                <w:sz w:val="20"/>
                <w:szCs w:val="20"/>
              </w:rPr>
              <w:t xml:space="preserve">GNSO </w:t>
            </w:r>
            <w:r>
              <w:rPr>
                <w:rFonts w:ascii="Century Gothic" w:hAnsi="Century Gothic" w:hint="eastAsia"/>
                <w:sz w:val="20"/>
                <w:szCs w:val="20"/>
              </w:rPr>
              <w:t>新</w:t>
            </w:r>
            <w:r>
              <w:rPr>
                <w:rFonts w:ascii="Century Gothic" w:hAnsi="Century Gothic" w:hint="eastAsia"/>
                <w:sz w:val="20"/>
                <w:szCs w:val="20"/>
              </w:rPr>
              <w:t xml:space="preserve"> gTLD </w:t>
            </w:r>
            <w:r>
              <w:rPr>
                <w:rFonts w:ascii="Century Gothic" w:hAnsi="Century Gothic" w:hint="eastAsia"/>
                <w:sz w:val="20"/>
                <w:szCs w:val="20"/>
              </w:rPr>
              <w:t>后续流程</w:t>
            </w:r>
            <w:r>
              <w:rPr>
                <w:rFonts w:ascii="Century Gothic" w:hAnsi="Century Gothic" w:hint="eastAsia"/>
                <w:sz w:val="20"/>
                <w:szCs w:val="20"/>
              </w:rPr>
              <w:t xml:space="preserve"> PDP</w:t>
            </w:r>
          </w:p>
        </w:tc>
      </w:tr>
      <w:tr w:rsidR="00010398" w:rsidRPr="003F43E3" w14:paraId="0641DFB7" w14:textId="77777777" w:rsidTr="00FF3D91">
        <w:tc>
          <w:tcPr>
            <w:tcW w:w="3261" w:type="dxa"/>
            <w:vAlign w:val="center"/>
          </w:tcPr>
          <w:p w14:paraId="23363542" w14:textId="77777777" w:rsidR="00010398" w:rsidRPr="003F43E3" w:rsidRDefault="00010398" w:rsidP="00742349">
            <w:pPr>
              <w:autoSpaceDE w:val="0"/>
              <w:autoSpaceDN w:val="0"/>
              <w:ind w:right="-132"/>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811" w:type="dxa"/>
            <w:vAlign w:val="center"/>
          </w:tcPr>
          <w:p w14:paraId="71A5F200" w14:textId="77777777" w:rsidR="00010398" w:rsidRPr="003F43E3" w:rsidRDefault="00010398" w:rsidP="00742349">
            <w:pPr>
              <w:autoSpaceDE w:val="0"/>
              <w:autoSpaceDN w:val="0"/>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成员</w:t>
            </w:r>
          </w:p>
        </w:tc>
      </w:tr>
      <w:tr w:rsidR="00010398" w:rsidRPr="003F43E3" w14:paraId="0DD5FC1F" w14:textId="77777777" w:rsidTr="00FF3D91">
        <w:tc>
          <w:tcPr>
            <w:tcW w:w="3261" w:type="dxa"/>
            <w:vAlign w:val="center"/>
          </w:tcPr>
          <w:p w14:paraId="283030BF" w14:textId="77777777" w:rsidR="00010398" w:rsidRPr="003F43E3" w:rsidRDefault="00010398" w:rsidP="00742349">
            <w:pPr>
              <w:autoSpaceDE w:val="0"/>
              <w:autoSpaceDN w:val="0"/>
              <w:ind w:right="-132"/>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811" w:type="dxa"/>
            <w:vAlign w:val="center"/>
          </w:tcPr>
          <w:p w14:paraId="1EA7AC91" w14:textId="59212A77" w:rsidR="00010398" w:rsidRDefault="0031628A" w:rsidP="00742349">
            <w:pPr>
              <w:autoSpaceDE w:val="0"/>
              <w:autoSpaceDN w:val="0"/>
              <w:ind w:right="545"/>
              <w:rPr>
                <w:rFonts w:ascii="Century Gothic" w:eastAsiaTheme="minorEastAsia" w:hAnsi="Century Gothic" w:cstheme="minorBidi"/>
                <w:sz w:val="20"/>
                <w:szCs w:val="20"/>
              </w:rPr>
            </w:pPr>
            <w:r>
              <w:rPr>
                <w:rFonts w:ascii="Century Gothic" w:hAnsi="Century Gothic" w:hint="eastAsia"/>
                <w:sz w:val="20"/>
                <w:szCs w:val="20"/>
              </w:rPr>
              <w:t>版本</w:t>
            </w:r>
            <w:r>
              <w:rPr>
                <w:rFonts w:ascii="Century Gothic" w:hAnsi="Century Gothic" w:hint="eastAsia"/>
                <w:sz w:val="20"/>
                <w:szCs w:val="20"/>
              </w:rPr>
              <w:t xml:space="preserve"> 1.0  2018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7 </w:t>
            </w:r>
            <w:r>
              <w:rPr>
                <w:rFonts w:ascii="Century Gothic" w:hAnsi="Century Gothic" w:hint="eastAsia"/>
                <w:sz w:val="20"/>
                <w:szCs w:val="20"/>
              </w:rPr>
              <w:t>日</w:t>
            </w:r>
          </w:p>
          <w:p w14:paraId="5BCACAE1" w14:textId="1B3B39F7" w:rsidR="0031628A" w:rsidRPr="003F43E3" w:rsidRDefault="0031628A" w:rsidP="00742349">
            <w:pPr>
              <w:autoSpaceDE w:val="0"/>
              <w:autoSpaceDN w:val="0"/>
              <w:ind w:right="545"/>
              <w:rPr>
                <w:rFonts w:ascii="Century Gothic" w:eastAsiaTheme="minorEastAsia" w:hAnsi="Century Gothic" w:cstheme="minorBidi"/>
                <w:sz w:val="20"/>
                <w:szCs w:val="20"/>
              </w:rPr>
            </w:pPr>
            <w:r>
              <w:rPr>
                <w:rFonts w:ascii="Century Gothic" w:hAnsi="Century Gothic" w:hint="eastAsia"/>
                <w:sz w:val="20"/>
                <w:szCs w:val="20"/>
              </w:rPr>
              <w:t>版本</w:t>
            </w:r>
            <w:r>
              <w:rPr>
                <w:rFonts w:ascii="Century Gothic" w:hAnsi="Century Gothic" w:hint="eastAsia"/>
                <w:sz w:val="20"/>
                <w:szCs w:val="20"/>
              </w:rPr>
              <w:t xml:space="preserve"> 1.1  2018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14 </w:t>
            </w:r>
            <w:r>
              <w:rPr>
                <w:rFonts w:ascii="Century Gothic" w:hAnsi="Century Gothic" w:hint="eastAsia"/>
                <w:sz w:val="20"/>
                <w:szCs w:val="20"/>
              </w:rPr>
              <w:t>日</w:t>
            </w:r>
          </w:p>
        </w:tc>
      </w:tr>
      <w:bookmarkEnd w:id="0"/>
    </w:tbl>
    <w:p w14:paraId="6A8EF418" w14:textId="117C4F10" w:rsidR="001D6638" w:rsidRDefault="001D6638" w:rsidP="00742349">
      <w:pPr>
        <w:autoSpaceDE w:val="0"/>
        <w:autoSpaceDN w:val="0"/>
        <w:rPr>
          <w:rFonts w:ascii="Century Gothic" w:hAnsi="Century Gothic"/>
          <w:color w:val="000000"/>
          <w:sz w:val="20"/>
          <w:szCs w:val="20"/>
        </w:rPr>
      </w:pPr>
      <w:r>
        <w:rPr>
          <w:rFonts w:hint="eastAsia"/>
        </w:rPr>
        <w:br w:type="page"/>
      </w:r>
    </w:p>
    <w:p w14:paraId="22102832" w14:textId="7238C1E6" w:rsidR="001D6638" w:rsidRPr="00D57B30" w:rsidRDefault="006A78EC" w:rsidP="00742349">
      <w:pPr>
        <w:pStyle w:val="1"/>
        <w:autoSpaceDE w:val="0"/>
        <w:autoSpaceDN w:val="0"/>
        <w:ind w:right="545"/>
        <w:jc w:val="both"/>
        <w:rPr>
          <w:color w:val="1F4E79" w:themeColor="accent1" w:themeShade="80"/>
        </w:rPr>
      </w:pPr>
      <w:r>
        <w:rPr>
          <w:rFonts w:hint="eastAsia"/>
          <w:color w:val="1F4E79" w:themeColor="accent1" w:themeShade="80"/>
        </w:rPr>
        <w:lastRenderedPageBreak/>
        <w:t>附件</w:t>
      </w:r>
      <w:r>
        <w:rPr>
          <w:rFonts w:hint="eastAsia"/>
          <w:color w:val="1F4E79" w:themeColor="accent1" w:themeShade="80"/>
        </w:rPr>
        <w:t xml:space="preserve"> A</w:t>
      </w:r>
      <w:r>
        <w:rPr>
          <w:rFonts w:hint="eastAsia"/>
          <w:color w:val="1F4E79" w:themeColor="accent1" w:themeShade="80"/>
        </w:rPr>
        <w:t>：</w:t>
      </w:r>
      <w:r>
        <w:rPr>
          <w:rFonts w:hint="eastAsia"/>
          <w:color w:val="1F4E79" w:themeColor="accent1" w:themeShade="80"/>
        </w:rPr>
        <w:t xml:space="preserve">GNSO </w:t>
      </w:r>
      <w:r>
        <w:rPr>
          <w:rFonts w:hint="eastAsia"/>
          <w:color w:val="1F4E79" w:themeColor="accent1" w:themeShade="80"/>
        </w:rPr>
        <w:t>新</w:t>
      </w:r>
      <w:r>
        <w:rPr>
          <w:rFonts w:hint="eastAsia"/>
          <w:color w:val="1F4E79" w:themeColor="accent1" w:themeShade="80"/>
        </w:rPr>
        <w:t xml:space="preserve"> gTLD </w:t>
      </w:r>
      <w:r>
        <w:rPr>
          <w:rFonts w:hint="eastAsia"/>
          <w:color w:val="1F4E79" w:themeColor="accent1" w:themeShade="80"/>
        </w:rPr>
        <w:t>后续流程</w:t>
      </w:r>
      <w:r>
        <w:rPr>
          <w:rFonts w:hint="eastAsia"/>
          <w:color w:val="1F4E79" w:themeColor="accent1" w:themeShade="80"/>
        </w:rPr>
        <w:t xml:space="preserve"> PDP </w:t>
      </w:r>
      <w:r>
        <w:rPr>
          <w:rFonts w:hint="eastAsia"/>
          <w:color w:val="1F4E79" w:themeColor="accent1" w:themeShade="80"/>
        </w:rPr>
        <w:t>初步报告</w:t>
      </w:r>
      <w:r>
        <w:rPr>
          <w:rFonts w:hint="eastAsia"/>
          <w:color w:val="1F4E79" w:themeColor="accent1" w:themeShade="80"/>
        </w:rPr>
        <w:t xml:space="preserve"> </w:t>
      </w:r>
      <w:r w:rsidR="00742349">
        <w:rPr>
          <w:rFonts w:hint="eastAsia"/>
          <w:color w:val="1F4E79" w:themeColor="accent1" w:themeShade="80"/>
        </w:rPr>
        <w:t>－</w:t>
      </w:r>
      <w:r>
        <w:rPr>
          <w:rFonts w:hint="eastAsia"/>
          <w:color w:val="1F4E79" w:themeColor="accent1" w:themeShade="80"/>
        </w:rPr>
        <w:t xml:space="preserve"> </w:t>
      </w:r>
      <w:r>
        <w:rPr>
          <w:rFonts w:hint="eastAsia"/>
          <w:color w:val="1F4E79" w:themeColor="accent1" w:themeShade="80"/>
        </w:rPr>
        <w:t>准备</w:t>
      </w:r>
      <w:r>
        <w:rPr>
          <w:rFonts w:hint="eastAsia"/>
          <w:color w:val="1F4E79" w:themeColor="accent1" w:themeShade="80"/>
        </w:rPr>
        <w:t xml:space="preserve"> GAC </w:t>
      </w:r>
      <w:r>
        <w:rPr>
          <w:rFonts w:hint="eastAsia"/>
          <w:color w:val="1F4E79" w:themeColor="accent1" w:themeShade="80"/>
        </w:rPr>
        <w:t>意见的可能方法</w:t>
      </w:r>
    </w:p>
    <w:p w14:paraId="68F1C8B1" w14:textId="51380914" w:rsidR="00434BD1" w:rsidRDefault="00140C8F" w:rsidP="00742349">
      <w:pPr>
        <w:pStyle w:val="a0"/>
        <w:autoSpaceDE w:val="0"/>
        <w:autoSpaceDN w:val="0"/>
        <w:ind w:right="545"/>
        <w:rPr>
          <w:color w:val="000000"/>
          <w:szCs w:val="20"/>
        </w:rPr>
      </w:pPr>
      <w:r>
        <w:rPr>
          <w:rFonts w:hint="eastAsia"/>
          <w:color w:val="000000"/>
          <w:szCs w:val="20"/>
        </w:rPr>
        <w:t>注：这包括在撰写本简报时达成一致的初步报告中的</w:t>
      </w:r>
      <w:r>
        <w:rPr>
          <w:rFonts w:hint="eastAsia"/>
          <w:color w:val="000000"/>
          <w:szCs w:val="20"/>
        </w:rPr>
        <w:t xml:space="preserve"> GAC </w:t>
      </w:r>
      <w:r>
        <w:rPr>
          <w:rFonts w:hint="eastAsia"/>
          <w:color w:val="000000"/>
          <w:szCs w:val="20"/>
        </w:rPr>
        <w:t>相关建议。如果还未获得详细信息，则包含章节标题以提供可能的报告结构的概况。</w:t>
      </w:r>
    </w:p>
    <w:tbl>
      <w:tblPr>
        <w:tblStyle w:val="af0"/>
        <w:tblW w:w="10632" w:type="dxa"/>
        <w:tblInd w:w="-714" w:type="dxa"/>
        <w:tblLayout w:type="fixed"/>
        <w:tblLook w:val="04A0" w:firstRow="1" w:lastRow="0" w:firstColumn="1" w:lastColumn="0" w:noHBand="0" w:noVBand="1"/>
      </w:tblPr>
      <w:tblGrid>
        <w:gridCol w:w="5104"/>
        <w:gridCol w:w="5528"/>
      </w:tblGrid>
      <w:tr w:rsidR="001D6638" w14:paraId="51A63811" w14:textId="77777777" w:rsidTr="00140C8F">
        <w:tc>
          <w:tcPr>
            <w:tcW w:w="5104" w:type="dxa"/>
            <w:shd w:val="clear" w:color="auto" w:fill="9CC2E5" w:themeFill="accent1" w:themeFillTint="99"/>
          </w:tcPr>
          <w:p w14:paraId="08C7EADB" w14:textId="3503AB62" w:rsidR="001D6638" w:rsidRPr="00140C8F" w:rsidRDefault="001D6638" w:rsidP="00742349">
            <w:pPr>
              <w:pStyle w:val="a0"/>
              <w:autoSpaceDE w:val="0"/>
              <w:autoSpaceDN w:val="0"/>
              <w:ind w:right="545"/>
              <w:rPr>
                <w:b/>
                <w:color w:val="000000"/>
                <w:sz w:val="24"/>
                <w:szCs w:val="24"/>
              </w:rPr>
            </w:pPr>
            <w:r>
              <w:rPr>
                <w:rFonts w:hint="eastAsia"/>
                <w:b/>
                <w:color w:val="000000"/>
                <w:sz w:val="24"/>
                <w:szCs w:val="24"/>
              </w:rPr>
              <w:t>建议</w:t>
            </w:r>
          </w:p>
        </w:tc>
        <w:tc>
          <w:tcPr>
            <w:tcW w:w="5528" w:type="dxa"/>
            <w:shd w:val="clear" w:color="auto" w:fill="9CC2E5" w:themeFill="accent1" w:themeFillTint="99"/>
          </w:tcPr>
          <w:p w14:paraId="78899857" w14:textId="6A4D452D" w:rsidR="001D6638" w:rsidRPr="00140C8F" w:rsidRDefault="00140C8F" w:rsidP="00742349">
            <w:pPr>
              <w:pStyle w:val="a0"/>
              <w:autoSpaceDE w:val="0"/>
              <w:autoSpaceDN w:val="0"/>
              <w:ind w:right="545"/>
              <w:rPr>
                <w:b/>
                <w:color w:val="000000"/>
                <w:sz w:val="24"/>
                <w:szCs w:val="24"/>
              </w:rPr>
            </w:pPr>
            <w:r>
              <w:rPr>
                <w:rFonts w:hint="eastAsia"/>
                <w:b/>
                <w:color w:val="000000"/>
                <w:sz w:val="24"/>
                <w:szCs w:val="24"/>
              </w:rPr>
              <w:t>可能的</w:t>
            </w:r>
            <w:r>
              <w:rPr>
                <w:rFonts w:hint="eastAsia"/>
                <w:b/>
                <w:color w:val="000000"/>
                <w:sz w:val="24"/>
                <w:szCs w:val="24"/>
              </w:rPr>
              <w:t xml:space="preserve"> GAC </w:t>
            </w:r>
            <w:r>
              <w:rPr>
                <w:rFonts w:hint="eastAsia"/>
                <w:b/>
                <w:color w:val="000000"/>
                <w:sz w:val="24"/>
                <w:szCs w:val="24"/>
              </w:rPr>
              <w:t>意见</w:t>
            </w:r>
          </w:p>
        </w:tc>
      </w:tr>
      <w:tr w:rsidR="001D6638" w14:paraId="04F8EC2E" w14:textId="77777777" w:rsidTr="00EC2424">
        <w:tc>
          <w:tcPr>
            <w:tcW w:w="5104" w:type="dxa"/>
          </w:tcPr>
          <w:p w14:paraId="70C1C4C1" w14:textId="52156E0F" w:rsidR="001D6638" w:rsidRPr="00140C8F" w:rsidRDefault="001D6638" w:rsidP="00742349">
            <w:pPr>
              <w:pStyle w:val="a0"/>
              <w:autoSpaceDE w:val="0"/>
              <w:autoSpaceDN w:val="0"/>
              <w:ind w:right="545"/>
              <w:jc w:val="center"/>
              <w:rPr>
                <w:color w:val="000000"/>
                <w:sz w:val="22"/>
                <w:u w:val="single"/>
              </w:rPr>
            </w:pPr>
            <w:r>
              <w:rPr>
                <w:rFonts w:hint="eastAsia"/>
                <w:color w:val="000000"/>
                <w:sz w:val="22"/>
                <w:u w:val="single"/>
              </w:rPr>
              <w:t>首要问题</w:t>
            </w:r>
          </w:p>
        </w:tc>
        <w:tc>
          <w:tcPr>
            <w:tcW w:w="5528" w:type="dxa"/>
          </w:tcPr>
          <w:p w14:paraId="54A6257C" w14:textId="77777777" w:rsidR="001D6638" w:rsidRDefault="001D6638" w:rsidP="00742349">
            <w:pPr>
              <w:pStyle w:val="a0"/>
              <w:autoSpaceDE w:val="0"/>
              <w:autoSpaceDN w:val="0"/>
              <w:ind w:right="545"/>
              <w:rPr>
                <w:color w:val="000000"/>
                <w:szCs w:val="20"/>
              </w:rPr>
            </w:pPr>
          </w:p>
        </w:tc>
      </w:tr>
      <w:tr w:rsidR="001D6638" w14:paraId="26EF544A" w14:textId="77777777" w:rsidTr="00EC2424">
        <w:tc>
          <w:tcPr>
            <w:tcW w:w="5104" w:type="dxa"/>
          </w:tcPr>
          <w:p w14:paraId="4766B612" w14:textId="77777777" w:rsidR="001D6638" w:rsidRDefault="001D6638" w:rsidP="00742349">
            <w:pPr>
              <w:pStyle w:val="a0"/>
              <w:autoSpaceDE w:val="0"/>
              <w:autoSpaceDN w:val="0"/>
              <w:ind w:right="545"/>
              <w:rPr>
                <w:color w:val="000000"/>
                <w:szCs w:val="20"/>
              </w:rPr>
            </w:pPr>
            <w:r>
              <w:rPr>
                <w:rFonts w:hint="eastAsia"/>
                <w:b/>
                <w:color w:val="000000"/>
                <w:szCs w:val="20"/>
              </w:rPr>
              <w:t>1.2.1</w:t>
            </w:r>
            <w:r>
              <w:rPr>
                <w:rFonts w:hint="eastAsia"/>
                <w:color w:val="000000"/>
                <w:szCs w:val="20"/>
              </w:rPr>
              <w:t xml:space="preserve"> </w:t>
            </w:r>
            <w:r>
              <w:rPr>
                <w:rFonts w:hint="eastAsia"/>
                <w:b/>
                <w:color w:val="000000"/>
                <w:szCs w:val="20"/>
              </w:rPr>
              <w:t>继续后续流程</w:t>
            </w:r>
          </w:p>
          <w:p w14:paraId="4A98C11D" w14:textId="0A379D72" w:rsidR="004F1A69" w:rsidRDefault="00217DEE"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建议：对要求以持续、有序、及时和</w:t>
            </w:r>
            <w:proofErr w:type="gramStart"/>
            <w:r>
              <w:rPr>
                <w:rFonts w:ascii="Century Gothic" w:hAnsi="Century Gothic" w:hint="eastAsia"/>
                <w:sz w:val="20"/>
                <w:szCs w:val="20"/>
              </w:rPr>
              <w:t>可</w:t>
            </w:r>
            <w:proofErr w:type="gramEnd"/>
            <w:r>
              <w:rPr>
                <w:rFonts w:ascii="Century Gothic" w:hAnsi="Century Gothic" w:hint="eastAsia"/>
                <w:sz w:val="20"/>
                <w:szCs w:val="20"/>
              </w:rPr>
              <w:t>预测的方式</w:t>
            </w:r>
            <w:r w:rsidR="004F1A69">
              <w:rPr>
                <w:rFonts w:ascii="Century Gothic" w:hAnsi="Century Gothic" w:hint="eastAsia"/>
                <w:sz w:val="20"/>
                <w:szCs w:val="20"/>
              </w:rPr>
              <w:t>引入后续申请轮次的现有政策不作修改。</w:t>
            </w:r>
          </w:p>
          <w:p w14:paraId="74E2653A" w14:textId="2C5265A5" w:rsidR="002548B5" w:rsidRDefault="002548B5" w:rsidP="00601D1C">
            <w:pPr>
              <w:shd w:val="clear" w:color="auto" w:fill="FFFFFF"/>
              <w:autoSpaceDE w:val="0"/>
              <w:autoSpaceDN w:val="0"/>
              <w:ind w:right="544"/>
              <w:jc w:val="both"/>
              <w:rPr>
                <w:rFonts w:ascii="Century Gothic" w:hAnsi="Century Gothic" w:cs="Arial"/>
                <w:sz w:val="20"/>
                <w:szCs w:val="20"/>
              </w:rPr>
            </w:pPr>
          </w:p>
          <w:p w14:paraId="70124347" w14:textId="129FE586" w:rsidR="002548B5" w:rsidRPr="004F1A69" w:rsidRDefault="002548B5"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寻求的反馈：应采用哪些具体衡量标准来对项目进行衡量？</w:t>
            </w:r>
          </w:p>
          <w:p w14:paraId="5C8943ED" w14:textId="6145A20D" w:rsidR="004F1A69" w:rsidRDefault="004F1A69" w:rsidP="00742349">
            <w:pPr>
              <w:pStyle w:val="a0"/>
              <w:autoSpaceDE w:val="0"/>
              <w:autoSpaceDN w:val="0"/>
              <w:ind w:right="545"/>
              <w:rPr>
                <w:color w:val="000000"/>
                <w:szCs w:val="20"/>
              </w:rPr>
            </w:pPr>
          </w:p>
        </w:tc>
        <w:tc>
          <w:tcPr>
            <w:tcW w:w="5528" w:type="dxa"/>
          </w:tcPr>
          <w:p w14:paraId="3FE80033" w14:textId="18ACDAD9" w:rsidR="001D6638" w:rsidRPr="0029423D" w:rsidRDefault="001D6638" w:rsidP="00742349">
            <w:pPr>
              <w:pStyle w:val="a0"/>
              <w:autoSpaceDE w:val="0"/>
              <w:autoSpaceDN w:val="0"/>
              <w:ind w:right="545"/>
              <w:rPr>
                <w:color w:val="000000"/>
                <w:szCs w:val="20"/>
              </w:rPr>
            </w:pPr>
          </w:p>
          <w:p w14:paraId="3A5478B2" w14:textId="4F316BF3" w:rsidR="0029423D" w:rsidRPr="00A077C3" w:rsidRDefault="0029423D" w:rsidP="00A077C3">
            <w:pPr>
              <w:autoSpaceDE w:val="0"/>
              <w:autoSpaceDN w:val="0"/>
              <w:contextualSpacing/>
              <w:jc w:val="both"/>
              <w:rPr>
                <w:rFonts w:ascii="Century Gothic" w:hAnsi="Century Gothic"/>
                <w:spacing w:val="-2"/>
                <w:sz w:val="20"/>
                <w:szCs w:val="20"/>
              </w:rPr>
            </w:pPr>
            <w:r w:rsidRPr="00A077C3">
              <w:rPr>
                <w:rFonts w:ascii="Century Gothic" w:hAnsi="Century Gothic" w:hint="eastAsia"/>
                <w:color w:val="000000"/>
                <w:spacing w:val="-2"/>
                <w:sz w:val="20"/>
                <w:szCs w:val="20"/>
              </w:rPr>
              <w:t xml:space="preserve">GAC </w:t>
            </w:r>
            <w:r w:rsidRPr="00A077C3">
              <w:rPr>
                <w:rFonts w:ascii="Century Gothic" w:hAnsi="Century Gothic" w:hint="eastAsia"/>
                <w:color w:val="000000"/>
                <w:spacing w:val="-2"/>
                <w:sz w:val="20"/>
                <w:szCs w:val="20"/>
              </w:rPr>
              <w:t>指出，</w:t>
            </w:r>
            <w:r w:rsidRPr="00A077C3">
              <w:rPr>
                <w:rFonts w:ascii="Century Gothic" w:hAnsi="Century Gothic" w:hint="eastAsia"/>
                <w:color w:val="000000"/>
                <w:spacing w:val="-2"/>
                <w:sz w:val="20"/>
                <w:szCs w:val="20"/>
              </w:rPr>
              <w:t xml:space="preserve">ICANN </w:t>
            </w:r>
            <w:r w:rsidRPr="00A077C3">
              <w:rPr>
                <w:rFonts w:ascii="Century Gothic" w:hAnsi="Century Gothic" w:hint="eastAsia"/>
                <w:color w:val="000000"/>
                <w:spacing w:val="-2"/>
                <w:sz w:val="20"/>
                <w:szCs w:val="20"/>
              </w:rPr>
              <w:t>在</w:t>
            </w:r>
            <w:r w:rsidRPr="00A077C3">
              <w:rPr>
                <w:rFonts w:ascii="Century Gothic" w:hAnsi="Century Gothic" w:hint="eastAsia"/>
                <w:color w:val="000000"/>
                <w:spacing w:val="-2"/>
                <w:sz w:val="20"/>
                <w:szCs w:val="20"/>
              </w:rPr>
              <w:t xml:space="preserve"> 2010 </w:t>
            </w:r>
            <w:proofErr w:type="gramStart"/>
            <w:r w:rsidRPr="00A077C3">
              <w:rPr>
                <w:rFonts w:ascii="Century Gothic" w:hAnsi="Century Gothic" w:hint="eastAsia"/>
                <w:color w:val="000000"/>
                <w:spacing w:val="-2"/>
                <w:sz w:val="20"/>
                <w:szCs w:val="20"/>
              </w:rPr>
              <w:t>年委托</w:t>
            </w:r>
            <w:proofErr w:type="gramEnd"/>
            <w:r w:rsidRPr="00A077C3">
              <w:rPr>
                <w:rFonts w:ascii="Century Gothic" w:hAnsi="Century Gothic" w:hint="eastAsia"/>
                <w:color w:val="000000"/>
                <w:spacing w:val="-2"/>
                <w:sz w:val="20"/>
                <w:szCs w:val="20"/>
              </w:rPr>
              <w:t>进行的</w:t>
            </w:r>
            <w:hyperlink r:id="rId9" w:history="1">
              <w:r w:rsidRPr="00A077C3">
                <w:rPr>
                  <w:rStyle w:val="ab"/>
                  <w:rFonts w:ascii="Century Gothic" w:hAnsi="Century Gothic" w:hint="eastAsia"/>
                  <w:spacing w:val="-2"/>
                  <w:sz w:val="20"/>
                  <w:szCs w:val="20"/>
                </w:rPr>
                <w:t>经济分析</w:t>
              </w:r>
            </w:hyperlink>
            <w:r w:rsidRPr="00A077C3">
              <w:rPr>
                <w:rFonts w:ascii="Century Gothic" w:hAnsi="Century Gothic" w:hint="eastAsia"/>
                <w:color w:val="000000"/>
                <w:spacing w:val="-2"/>
                <w:sz w:val="20"/>
                <w:szCs w:val="20"/>
              </w:rPr>
              <w:t>认为，最大潜在收益来源可能是：</w:t>
            </w:r>
            <w:r w:rsidRPr="00A077C3">
              <w:rPr>
                <w:rFonts w:ascii="Century Gothic" w:hAnsi="Century Gothic" w:hint="eastAsia"/>
                <w:spacing w:val="-2"/>
                <w:sz w:val="20"/>
                <w:szCs w:val="20"/>
              </w:rPr>
              <w:t>通过与现有</w:t>
            </w:r>
            <w:r w:rsidRPr="00A077C3">
              <w:rPr>
                <w:rFonts w:ascii="Century Gothic" w:hAnsi="Century Gothic" w:hint="eastAsia"/>
                <w:spacing w:val="-2"/>
                <w:sz w:val="20"/>
                <w:szCs w:val="20"/>
              </w:rPr>
              <w:t xml:space="preserve"> TLD </w:t>
            </w:r>
            <w:r w:rsidRPr="00A077C3">
              <w:rPr>
                <w:rFonts w:ascii="Century Gothic" w:hAnsi="Century Gothic" w:hint="eastAsia"/>
                <w:spacing w:val="-2"/>
                <w:sz w:val="20"/>
                <w:szCs w:val="20"/>
              </w:rPr>
              <w:t>注册管理运行机构商业模型截然不同的创新商业模型而产生的新增用户收益；开发</w:t>
            </w:r>
            <w:r w:rsidRPr="00A077C3">
              <w:rPr>
                <w:rFonts w:ascii="Century Gothic" w:hAnsi="Century Gothic" w:hint="eastAsia"/>
                <w:spacing w:val="-2"/>
                <w:sz w:val="20"/>
                <w:szCs w:val="20"/>
              </w:rPr>
              <w:t xml:space="preserve"> gTLD </w:t>
            </w:r>
            <w:r w:rsidRPr="00A077C3">
              <w:rPr>
                <w:rFonts w:ascii="Century Gothic" w:hAnsi="Century Gothic" w:hint="eastAsia"/>
                <w:spacing w:val="-2"/>
                <w:sz w:val="20"/>
                <w:szCs w:val="20"/>
              </w:rPr>
              <w:t>为利益社群服务；以及扩展</w:t>
            </w:r>
            <w:r w:rsidRPr="00A077C3">
              <w:rPr>
                <w:rFonts w:ascii="Century Gothic" w:hAnsi="Century Gothic" w:hint="eastAsia"/>
                <w:spacing w:val="-2"/>
                <w:sz w:val="20"/>
                <w:szCs w:val="20"/>
              </w:rPr>
              <w:t xml:space="preserve"> gTLD </w:t>
            </w:r>
            <w:r w:rsidRPr="00A077C3">
              <w:rPr>
                <w:rFonts w:ascii="Century Gothic" w:hAnsi="Century Gothic" w:hint="eastAsia"/>
                <w:spacing w:val="-2"/>
                <w:sz w:val="20"/>
                <w:szCs w:val="20"/>
              </w:rPr>
              <w:t>以包含使用扩展字符集的</w:t>
            </w:r>
            <w:r w:rsidRPr="00A077C3">
              <w:rPr>
                <w:rFonts w:ascii="Century Gothic" w:hAnsi="Century Gothic" w:hint="eastAsia"/>
                <w:spacing w:val="-2"/>
                <w:sz w:val="20"/>
                <w:szCs w:val="20"/>
              </w:rPr>
              <w:t xml:space="preserve"> IDN</w:t>
            </w:r>
            <w:r w:rsidRPr="00A077C3">
              <w:rPr>
                <w:rFonts w:ascii="Century Gothic" w:hAnsi="Century Gothic" w:hint="eastAsia"/>
                <w:spacing w:val="-2"/>
                <w:sz w:val="20"/>
                <w:szCs w:val="20"/>
              </w:rPr>
              <w:t>，从而为特定用户社群提供新的收益。</w:t>
            </w:r>
            <w:r w:rsidRPr="009611AD">
              <w:rPr>
                <w:rFonts w:ascii="Century Gothic" w:hAnsi="Century Gothic" w:hint="eastAsia"/>
                <w:spacing w:val="-2"/>
                <w:sz w:val="20"/>
                <w:szCs w:val="20"/>
              </w:rPr>
              <w:t>（</w:t>
            </w:r>
            <w:r w:rsidRPr="009611AD">
              <w:rPr>
                <w:rFonts w:ascii="Century Gothic" w:hAnsi="Century Gothic" w:hint="eastAsia"/>
                <w:b/>
                <w:spacing w:val="-2"/>
                <w:sz w:val="20"/>
                <w:szCs w:val="20"/>
              </w:rPr>
              <w:t>资料来源：</w:t>
            </w:r>
            <w:r w:rsidRPr="009611AD">
              <w:rPr>
                <w:rFonts w:ascii="Century Gothic" w:hAnsi="Century Gothic" w:hint="eastAsia"/>
                <w:i/>
                <w:iCs/>
                <w:spacing w:val="-2"/>
                <w:sz w:val="20"/>
                <w:szCs w:val="20"/>
              </w:rPr>
              <w:t xml:space="preserve">2016 </w:t>
            </w:r>
            <w:r w:rsidRPr="009611AD">
              <w:rPr>
                <w:rFonts w:ascii="Century Gothic" w:hAnsi="Century Gothic" w:hint="eastAsia"/>
                <w:i/>
                <w:iCs/>
                <w:spacing w:val="-2"/>
                <w:sz w:val="20"/>
                <w:szCs w:val="20"/>
              </w:rPr>
              <w:t>年</w:t>
            </w:r>
            <w:r w:rsidRPr="009611AD">
              <w:rPr>
                <w:rFonts w:ascii="Century Gothic" w:hAnsi="Century Gothic" w:hint="eastAsia"/>
                <w:i/>
                <w:iCs/>
                <w:spacing w:val="-2"/>
                <w:sz w:val="20"/>
                <w:szCs w:val="20"/>
              </w:rPr>
              <w:t xml:space="preserve"> 7 </w:t>
            </w:r>
            <w:r w:rsidRPr="009611AD">
              <w:rPr>
                <w:rFonts w:ascii="Century Gothic" w:hAnsi="Century Gothic" w:hint="eastAsia"/>
                <w:i/>
                <w:iCs/>
                <w:spacing w:val="-2"/>
                <w:sz w:val="20"/>
                <w:szCs w:val="20"/>
              </w:rPr>
              <w:t>月</w:t>
            </w:r>
            <w:r w:rsidRPr="009611AD">
              <w:rPr>
                <w:rFonts w:ascii="Century Gothic" w:hAnsi="Century Gothic" w:hint="eastAsia"/>
                <w:i/>
                <w:iCs/>
                <w:spacing w:val="-2"/>
                <w:sz w:val="20"/>
                <w:szCs w:val="20"/>
              </w:rPr>
              <w:t xml:space="preserve"> 29 </w:t>
            </w:r>
            <w:r w:rsidRPr="009611AD">
              <w:rPr>
                <w:rFonts w:ascii="Century Gothic" w:hAnsi="Century Gothic" w:hint="eastAsia"/>
                <w:i/>
                <w:iCs/>
                <w:spacing w:val="-2"/>
                <w:sz w:val="20"/>
                <w:szCs w:val="20"/>
              </w:rPr>
              <w:t>日</w:t>
            </w:r>
            <w:r w:rsidRPr="009611AD">
              <w:rPr>
                <w:rFonts w:ascii="Century Gothic" w:hAnsi="Century Gothic" w:hint="eastAsia"/>
                <w:i/>
                <w:iCs/>
                <w:spacing w:val="-2"/>
                <w:sz w:val="20"/>
                <w:szCs w:val="20"/>
              </w:rPr>
              <w:t xml:space="preserve"> GAC </w:t>
            </w:r>
            <w:r w:rsidRPr="009611AD">
              <w:rPr>
                <w:rFonts w:ascii="Century Gothic" w:hAnsi="Century Gothic" w:hint="eastAsia"/>
                <w:i/>
                <w:iCs/>
                <w:spacing w:val="-2"/>
                <w:sz w:val="20"/>
                <w:szCs w:val="20"/>
              </w:rPr>
              <w:t>对</w:t>
            </w:r>
            <w:r w:rsidRPr="009611AD">
              <w:rPr>
                <w:rFonts w:ascii="Century Gothic" w:hAnsi="Century Gothic" w:hint="eastAsia"/>
                <w:i/>
                <w:iCs/>
                <w:spacing w:val="-2"/>
                <w:sz w:val="20"/>
                <w:szCs w:val="20"/>
              </w:rPr>
              <w:t xml:space="preserve"> PDP </w:t>
            </w:r>
            <w:r w:rsidRPr="009611AD">
              <w:rPr>
                <w:rFonts w:ascii="Century Gothic" w:hAnsi="Century Gothic" w:hint="eastAsia"/>
                <w:i/>
                <w:iCs/>
                <w:spacing w:val="-2"/>
                <w:sz w:val="20"/>
                <w:szCs w:val="20"/>
              </w:rPr>
              <w:t>第一次社群评议的意见</w:t>
            </w:r>
            <w:r w:rsidRPr="009611AD">
              <w:rPr>
                <w:rFonts w:ascii="Century Gothic" w:hAnsi="Century Gothic" w:hint="eastAsia"/>
                <w:spacing w:val="-2"/>
                <w:sz w:val="20"/>
                <w:szCs w:val="20"/>
              </w:rPr>
              <w:t>）。</w:t>
            </w:r>
            <w:r w:rsidRPr="00A077C3">
              <w:rPr>
                <w:rFonts w:ascii="Century Gothic" w:hAnsi="Century Gothic" w:hint="eastAsia"/>
                <w:spacing w:val="-2"/>
                <w:sz w:val="20"/>
                <w:szCs w:val="20"/>
              </w:rPr>
              <w:t>这些可以被视为此项目衡量标准的起点。目前尚不清楚，这些问题是否将在竞争、消费者信任和消费者选择审核的最终报告中得到处理。（</w:t>
            </w:r>
            <w:r w:rsidRPr="00A077C3">
              <w:rPr>
                <w:rFonts w:ascii="Century Gothic" w:hAnsi="Century Gothic" w:hint="eastAsia"/>
                <w:b/>
                <w:spacing w:val="-2"/>
                <w:sz w:val="20"/>
                <w:szCs w:val="20"/>
              </w:rPr>
              <w:t>资料来源：</w:t>
            </w:r>
            <w:r w:rsidRPr="00A077C3">
              <w:rPr>
                <w:rFonts w:ascii="Century Gothic" w:hAnsi="Century Gothic" w:hint="eastAsia"/>
                <w:i/>
                <w:spacing w:val="-2"/>
                <w:sz w:val="20"/>
                <w:szCs w:val="20"/>
              </w:rPr>
              <w:t>秘书处文本</w:t>
            </w:r>
            <w:r w:rsidRPr="00A077C3">
              <w:rPr>
                <w:rFonts w:ascii="Century Gothic" w:hAnsi="Century Gothic" w:hint="eastAsia"/>
                <w:spacing w:val="-2"/>
                <w:sz w:val="20"/>
                <w:szCs w:val="20"/>
              </w:rPr>
              <w:t>）。</w:t>
            </w:r>
          </w:p>
          <w:p w14:paraId="18FFC32D" w14:textId="524D6962" w:rsidR="002548B5" w:rsidRDefault="002548B5" w:rsidP="00742349">
            <w:pPr>
              <w:pStyle w:val="a0"/>
              <w:autoSpaceDE w:val="0"/>
              <w:autoSpaceDN w:val="0"/>
              <w:ind w:right="545"/>
              <w:rPr>
                <w:color w:val="000000"/>
                <w:szCs w:val="20"/>
              </w:rPr>
            </w:pPr>
          </w:p>
        </w:tc>
      </w:tr>
      <w:tr w:rsidR="001D6638" w14:paraId="5BABB651" w14:textId="77777777" w:rsidTr="00EC2424">
        <w:tc>
          <w:tcPr>
            <w:tcW w:w="5104" w:type="dxa"/>
          </w:tcPr>
          <w:p w14:paraId="70384485" w14:textId="77777777" w:rsidR="001D6638" w:rsidRPr="00217DEE" w:rsidRDefault="001D6638" w:rsidP="00742349">
            <w:pPr>
              <w:pStyle w:val="a0"/>
              <w:autoSpaceDE w:val="0"/>
              <w:autoSpaceDN w:val="0"/>
              <w:ind w:right="545"/>
              <w:jc w:val="left"/>
              <w:rPr>
                <w:b/>
                <w:color w:val="000000"/>
                <w:szCs w:val="20"/>
              </w:rPr>
            </w:pPr>
            <w:r>
              <w:rPr>
                <w:rFonts w:hint="eastAsia"/>
                <w:b/>
                <w:color w:val="000000"/>
                <w:szCs w:val="20"/>
              </w:rPr>
              <w:t xml:space="preserve">1.2.4 </w:t>
            </w:r>
            <w:r>
              <w:rPr>
                <w:rFonts w:hint="eastAsia"/>
                <w:b/>
                <w:color w:val="000000"/>
                <w:szCs w:val="20"/>
              </w:rPr>
              <w:t>不同</w:t>
            </w:r>
            <w:r>
              <w:rPr>
                <w:rFonts w:hint="eastAsia"/>
                <w:b/>
                <w:color w:val="000000"/>
                <w:szCs w:val="20"/>
              </w:rPr>
              <w:t xml:space="preserve"> TLD </w:t>
            </w:r>
            <w:r>
              <w:rPr>
                <w:rFonts w:hint="eastAsia"/>
                <w:b/>
                <w:color w:val="000000"/>
                <w:szCs w:val="20"/>
              </w:rPr>
              <w:t>类型</w:t>
            </w:r>
          </w:p>
          <w:p w14:paraId="48671C63" w14:textId="2014B3ED" w:rsidR="00217DEE" w:rsidRDefault="00217DEE" w:rsidP="00A077C3">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color w:val="000000"/>
                <w:sz w:val="20"/>
                <w:szCs w:val="20"/>
                <w:u w:val="single"/>
              </w:rPr>
              <w:t>建议</w:t>
            </w:r>
            <w:r>
              <w:rPr>
                <w:rFonts w:ascii="Century Gothic" w:hAnsi="Century Gothic" w:hint="eastAsia"/>
                <w:color w:val="000000"/>
                <w:sz w:val="20"/>
                <w:szCs w:val="20"/>
              </w:rPr>
              <w:t>：</w:t>
            </w:r>
            <w:r>
              <w:rPr>
                <w:rFonts w:ascii="Century Gothic" w:hAnsi="Century Gothic" w:hint="eastAsia"/>
                <w:sz w:val="20"/>
                <w:szCs w:val="20"/>
              </w:rPr>
              <w:t>《</w:t>
            </w:r>
            <w:r>
              <w:rPr>
                <w:rFonts w:ascii="Century Gothic" w:hAnsi="Century Gothic" w:hint="eastAsia"/>
                <w:sz w:val="20"/>
                <w:szCs w:val="20"/>
              </w:rPr>
              <w:t xml:space="preserve">2012 </w:t>
            </w:r>
            <w:r>
              <w:rPr>
                <w:rFonts w:ascii="Century Gothic" w:hAnsi="Century Gothic" w:hint="eastAsia"/>
                <w:sz w:val="20"/>
                <w:szCs w:val="20"/>
              </w:rPr>
              <w:t>年申请人指导手册》明示或暗示地认可的每个类别，接下来将继续获得认可。这些类别包括标</w:t>
            </w:r>
            <w:r w:rsidR="00EF143B">
              <w:rPr>
                <w:rFonts w:ascii="Century Gothic" w:hAnsi="Century Gothic" w:hint="eastAsia"/>
                <w:sz w:val="20"/>
                <w:szCs w:val="20"/>
              </w:rPr>
              <w:t>准</w:t>
            </w:r>
            <w:r w:rsidR="00EF143B">
              <w:rPr>
                <w:rFonts w:ascii="Century Gothic" w:hAnsi="Century Gothic" w:hint="eastAsia"/>
                <w:sz w:val="20"/>
                <w:szCs w:val="20"/>
              </w:rPr>
              <w:t xml:space="preserve"> T</w:t>
            </w:r>
            <w:r>
              <w:rPr>
                <w:rFonts w:ascii="Century Gothic" w:hAnsi="Century Gothic" w:hint="eastAsia"/>
                <w:sz w:val="20"/>
                <w:szCs w:val="20"/>
              </w:rPr>
              <w:t>LD</w:t>
            </w:r>
            <w:r>
              <w:rPr>
                <w:rFonts w:ascii="Century Gothic" w:hAnsi="Century Gothic" w:hint="eastAsia"/>
                <w:sz w:val="20"/>
                <w:szCs w:val="20"/>
              </w:rPr>
              <w:t>、基于社群的</w:t>
            </w:r>
            <w:r>
              <w:rPr>
                <w:rFonts w:ascii="Century Gothic" w:hAnsi="Century Gothic" w:hint="eastAsia"/>
                <w:sz w:val="20"/>
                <w:szCs w:val="20"/>
              </w:rPr>
              <w:t xml:space="preserve"> TLD</w:t>
            </w:r>
            <w:r>
              <w:rPr>
                <w:rFonts w:ascii="Century Gothic" w:hAnsi="Century Gothic" w:hint="eastAsia"/>
                <w:sz w:val="20"/>
                <w:szCs w:val="20"/>
              </w:rPr>
              <w:t>、政府实体作为注册管理运行机构的</w:t>
            </w:r>
            <w:r>
              <w:rPr>
                <w:rFonts w:ascii="Century Gothic" w:hAnsi="Century Gothic" w:hint="eastAsia"/>
                <w:sz w:val="20"/>
                <w:szCs w:val="20"/>
              </w:rPr>
              <w:t xml:space="preserve"> TLD </w:t>
            </w:r>
            <w:r>
              <w:rPr>
                <w:rFonts w:ascii="Century Gothic" w:hAnsi="Century Gothic" w:hint="eastAsia"/>
                <w:sz w:val="20"/>
                <w:szCs w:val="20"/>
              </w:rPr>
              <w:t>以及地理</w:t>
            </w:r>
            <w:r>
              <w:rPr>
                <w:rFonts w:ascii="Century Gothic" w:hAnsi="Century Gothic" w:hint="eastAsia"/>
                <w:sz w:val="20"/>
                <w:szCs w:val="20"/>
              </w:rPr>
              <w:t xml:space="preserve"> TLD</w:t>
            </w:r>
            <w:r>
              <w:rPr>
                <w:rFonts w:ascii="Century Gothic" w:hAnsi="Century Gothic" w:hint="eastAsia"/>
                <w:sz w:val="20"/>
                <w:szCs w:val="20"/>
              </w:rPr>
              <w:t>。此外，工作组还认识到，规范</w:t>
            </w:r>
            <w:r>
              <w:rPr>
                <w:rFonts w:ascii="Century Gothic" w:hAnsi="Century Gothic" w:hint="eastAsia"/>
                <w:sz w:val="20"/>
                <w:szCs w:val="20"/>
              </w:rPr>
              <w:t xml:space="preserve"> 13 .BRAND TLD </w:t>
            </w:r>
            <w:r>
              <w:rPr>
                <w:rFonts w:ascii="Century Gothic" w:hAnsi="Century Gothic" w:hint="eastAsia"/>
                <w:sz w:val="20"/>
                <w:szCs w:val="20"/>
              </w:rPr>
              <w:t>也应正式确定为一个类别。</w:t>
            </w:r>
          </w:p>
          <w:p w14:paraId="5C4A6FD1" w14:textId="77777777" w:rsidR="00217DEE" w:rsidRPr="00217DEE" w:rsidRDefault="00217DEE" w:rsidP="00A077C3">
            <w:pPr>
              <w:shd w:val="clear" w:color="auto" w:fill="FFFFFF"/>
              <w:autoSpaceDE w:val="0"/>
              <w:autoSpaceDN w:val="0"/>
              <w:ind w:right="544"/>
              <w:jc w:val="both"/>
              <w:rPr>
                <w:rFonts w:ascii="Century Gothic" w:hAnsi="Century Gothic" w:cs="Arial"/>
                <w:sz w:val="20"/>
                <w:szCs w:val="20"/>
              </w:rPr>
            </w:pPr>
          </w:p>
          <w:p w14:paraId="1685D14C" w14:textId="77777777" w:rsidR="00217DEE" w:rsidRDefault="00217DEE" w:rsidP="00A077C3">
            <w:pPr>
              <w:pStyle w:val="a0"/>
              <w:autoSpaceDE w:val="0"/>
              <w:autoSpaceDN w:val="0"/>
              <w:ind w:right="544"/>
              <w:rPr>
                <w:color w:val="000000"/>
                <w:szCs w:val="20"/>
              </w:rPr>
            </w:pPr>
            <w:r>
              <w:rPr>
                <w:rFonts w:hint="eastAsia"/>
                <w:color w:val="000000"/>
                <w:szCs w:val="20"/>
                <w:u w:val="single"/>
              </w:rPr>
              <w:t>寻求的反馈</w:t>
            </w:r>
            <w:r>
              <w:rPr>
                <w:rFonts w:hint="eastAsia"/>
                <w:color w:val="000000"/>
                <w:szCs w:val="20"/>
              </w:rPr>
              <w:t>：是否应建立其他类别的</w:t>
            </w:r>
            <w:r>
              <w:rPr>
                <w:rFonts w:hint="eastAsia"/>
                <w:color w:val="000000"/>
                <w:szCs w:val="20"/>
              </w:rPr>
              <w:t xml:space="preserve"> gTLD</w:t>
            </w:r>
            <w:r>
              <w:rPr>
                <w:rFonts w:hint="eastAsia"/>
                <w:color w:val="000000"/>
                <w:szCs w:val="20"/>
              </w:rPr>
              <w:t>？为什么应该或为什么不应该？</w:t>
            </w:r>
          </w:p>
          <w:p w14:paraId="744270CC" w14:textId="77777777" w:rsidR="00217DEE" w:rsidRDefault="00217DEE" w:rsidP="00A077C3">
            <w:pPr>
              <w:pStyle w:val="a0"/>
              <w:autoSpaceDE w:val="0"/>
              <w:autoSpaceDN w:val="0"/>
              <w:ind w:right="545"/>
              <w:rPr>
                <w:color w:val="000000"/>
                <w:szCs w:val="20"/>
              </w:rPr>
            </w:pPr>
            <w:r>
              <w:rPr>
                <w:rFonts w:hint="eastAsia"/>
                <w:color w:val="000000"/>
                <w:szCs w:val="20"/>
              </w:rPr>
              <w:t>如果认为应该创建其他类别，那么在申请流程、评估流程、字符串争用流程、向授权过渡等的整个期间，这些</w:t>
            </w:r>
            <w:r>
              <w:rPr>
                <w:rFonts w:hint="eastAsia"/>
                <w:color w:val="000000"/>
                <w:szCs w:val="20"/>
              </w:rPr>
              <w:t xml:space="preserve"> TLD </w:t>
            </w:r>
            <w:r>
              <w:rPr>
                <w:rFonts w:hint="eastAsia"/>
                <w:color w:val="000000"/>
                <w:szCs w:val="20"/>
              </w:rPr>
              <w:t>的申请与标准</w:t>
            </w:r>
            <w:r>
              <w:rPr>
                <w:rFonts w:hint="eastAsia"/>
                <w:color w:val="000000"/>
                <w:szCs w:val="20"/>
              </w:rPr>
              <w:t xml:space="preserve"> TLD </w:t>
            </w:r>
            <w:r>
              <w:rPr>
                <w:rFonts w:hint="eastAsia"/>
                <w:color w:val="000000"/>
                <w:szCs w:val="20"/>
              </w:rPr>
              <w:t>有何不同？</w:t>
            </w:r>
          </w:p>
          <w:p w14:paraId="71FC5F7D" w14:textId="6613A595" w:rsidR="00217DEE" w:rsidRPr="00217DEE" w:rsidRDefault="00217DEE" w:rsidP="00A077C3">
            <w:pPr>
              <w:pStyle w:val="a0"/>
              <w:autoSpaceDE w:val="0"/>
              <w:autoSpaceDN w:val="0"/>
              <w:ind w:right="545"/>
              <w:jc w:val="left"/>
              <w:rPr>
                <w:color w:val="000000"/>
                <w:szCs w:val="20"/>
              </w:rPr>
            </w:pPr>
            <w:r>
              <w:rPr>
                <w:rFonts w:hint="eastAsia"/>
                <w:color w:val="000000"/>
                <w:szCs w:val="20"/>
              </w:rPr>
              <w:t>如果建议了其他类别的</w:t>
            </w:r>
            <w:r>
              <w:rPr>
                <w:rFonts w:hint="eastAsia"/>
                <w:color w:val="000000"/>
                <w:szCs w:val="20"/>
              </w:rPr>
              <w:t xml:space="preserve"> TLD</w:t>
            </w:r>
            <w:r>
              <w:rPr>
                <w:rFonts w:hint="eastAsia"/>
                <w:color w:val="000000"/>
                <w:szCs w:val="20"/>
              </w:rPr>
              <w:t>，那么这些类别的资格要求是什么，这些类别将如何得到执行，以及符合新建类别资格的</w:t>
            </w:r>
            <w:r>
              <w:rPr>
                <w:rFonts w:hint="eastAsia"/>
                <w:color w:val="000000"/>
                <w:szCs w:val="20"/>
              </w:rPr>
              <w:t xml:space="preserve"> TLD </w:t>
            </w:r>
            <w:r>
              <w:rPr>
                <w:rFonts w:hint="eastAsia"/>
                <w:color w:val="000000"/>
                <w:szCs w:val="20"/>
              </w:rPr>
              <w:t>若未能继续符合这些资格会有什么后果？</w:t>
            </w:r>
          </w:p>
        </w:tc>
        <w:tc>
          <w:tcPr>
            <w:tcW w:w="5528" w:type="dxa"/>
          </w:tcPr>
          <w:p w14:paraId="579BCE4B" w14:textId="77777777" w:rsidR="001D6638" w:rsidRPr="00B7166C" w:rsidRDefault="001D6638" w:rsidP="00742349">
            <w:pPr>
              <w:pStyle w:val="a0"/>
              <w:autoSpaceDE w:val="0"/>
              <w:autoSpaceDN w:val="0"/>
              <w:ind w:right="545"/>
              <w:rPr>
                <w:color w:val="000000"/>
                <w:szCs w:val="20"/>
              </w:rPr>
            </w:pPr>
          </w:p>
          <w:p w14:paraId="0F45F21C" w14:textId="1731486C" w:rsidR="00B7166C" w:rsidRPr="00B7166C" w:rsidRDefault="00B7166C" w:rsidP="00A077C3">
            <w:pPr>
              <w:autoSpaceDE w:val="0"/>
              <w:autoSpaceDN w:val="0"/>
              <w:jc w:val="both"/>
              <w:rPr>
                <w:rFonts w:ascii="Century Gothic" w:hAnsi="Century Gothic" w:cs="Arial"/>
                <w:color w:val="000000"/>
                <w:sz w:val="20"/>
                <w:szCs w:val="20"/>
              </w:rPr>
            </w:pPr>
            <w:r>
              <w:rPr>
                <w:rFonts w:ascii="Century Gothic" w:hAnsi="Century Gothic" w:hint="eastAsia"/>
                <w:color w:val="000000"/>
                <w:sz w:val="20"/>
                <w:szCs w:val="20"/>
              </w:rPr>
              <w:t xml:space="preserve">GAC </w:t>
            </w:r>
            <w:r>
              <w:rPr>
                <w:rFonts w:ascii="Century Gothic" w:hAnsi="Century Gothic" w:hint="eastAsia"/>
                <w:color w:val="000000"/>
                <w:sz w:val="20"/>
                <w:szCs w:val="20"/>
              </w:rPr>
              <w:t>在内罗毕会议（</w:t>
            </w:r>
            <w:r>
              <w:rPr>
                <w:rFonts w:ascii="Century Gothic" w:hAnsi="Century Gothic" w:hint="eastAsia"/>
                <w:color w:val="000000"/>
                <w:sz w:val="20"/>
                <w:szCs w:val="20"/>
              </w:rPr>
              <w:t xml:space="preserve">2010 </w:t>
            </w:r>
            <w:r>
              <w:rPr>
                <w:rFonts w:ascii="Century Gothic" w:hAnsi="Century Gothic" w:hint="eastAsia"/>
                <w:color w:val="000000"/>
                <w:sz w:val="20"/>
                <w:szCs w:val="20"/>
              </w:rPr>
              <w:t>年</w:t>
            </w:r>
            <w:r>
              <w:rPr>
                <w:rFonts w:ascii="Century Gothic" w:hAnsi="Century Gothic" w:hint="eastAsia"/>
                <w:color w:val="000000"/>
                <w:sz w:val="20"/>
                <w:szCs w:val="20"/>
              </w:rPr>
              <w:t xml:space="preserve"> 3 </w:t>
            </w:r>
            <w:r>
              <w:rPr>
                <w:rFonts w:ascii="Century Gothic" w:hAnsi="Century Gothic" w:hint="eastAsia"/>
                <w:color w:val="000000"/>
                <w:sz w:val="20"/>
                <w:szCs w:val="20"/>
              </w:rPr>
              <w:t>月）的公报中提出了如下</w:t>
            </w:r>
            <w:r w:rsidR="00601D1C">
              <w:rPr>
                <w:rFonts w:ascii="Century Gothic" w:hAnsi="Century Gothic"/>
                <w:color w:val="000000"/>
                <w:sz w:val="20"/>
                <w:szCs w:val="20"/>
              </w:rPr>
              <w:br/>
            </w:r>
            <w:r>
              <w:rPr>
                <w:rFonts w:ascii="Century Gothic" w:hAnsi="Century Gothic" w:hint="eastAsia"/>
                <w:color w:val="000000"/>
                <w:sz w:val="20"/>
                <w:szCs w:val="20"/>
              </w:rPr>
              <w:t>建议：</w:t>
            </w:r>
          </w:p>
          <w:p w14:paraId="0965D978" w14:textId="77777777" w:rsidR="00B7166C" w:rsidRPr="00B7166C" w:rsidRDefault="00B7166C" w:rsidP="00A077C3">
            <w:pPr>
              <w:autoSpaceDE w:val="0"/>
              <w:autoSpaceDN w:val="0"/>
              <w:jc w:val="both"/>
              <w:rPr>
                <w:rFonts w:ascii="Century Gothic" w:hAnsi="Century Gothic" w:cs="Arial"/>
                <w:color w:val="000000"/>
                <w:sz w:val="20"/>
                <w:szCs w:val="20"/>
              </w:rPr>
            </w:pPr>
          </w:p>
          <w:p w14:paraId="23547409" w14:textId="77777777" w:rsidR="00B7166C" w:rsidRPr="00B7166C" w:rsidRDefault="00B7166C" w:rsidP="00A077C3">
            <w:pPr>
              <w:widowControl w:val="0"/>
              <w:autoSpaceDE w:val="0"/>
              <w:autoSpaceDN w:val="0"/>
              <w:adjustRightInd w:val="0"/>
              <w:jc w:val="both"/>
              <w:rPr>
                <w:rFonts w:ascii="Century Gothic" w:hAnsi="Century Gothic"/>
                <w:i/>
                <w:sz w:val="20"/>
                <w:szCs w:val="20"/>
              </w:rPr>
            </w:pPr>
            <w:r>
              <w:rPr>
                <w:rFonts w:ascii="Century Gothic" w:hAnsi="Century Gothic" w:hint="eastAsia"/>
                <w:i/>
                <w:sz w:val="20"/>
                <w:szCs w:val="20"/>
              </w:rPr>
              <w:t>最后，</w:t>
            </w:r>
            <w:r>
              <w:rPr>
                <w:rFonts w:ascii="Century Gothic" w:hAnsi="Century Gothic" w:hint="eastAsia"/>
                <w:i/>
                <w:sz w:val="20"/>
                <w:szCs w:val="20"/>
              </w:rPr>
              <w:t xml:space="preserve">GAC </w:t>
            </w:r>
            <w:r>
              <w:rPr>
                <w:rFonts w:ascii="Century Gothic" w:hAnsi="Century Gothic" w:hint="eastAsia"/>
                <w:i/>
                <w:sz w:val="20"/>
                <w:szCs w:val="20"/>
              </w:rPr>
              <w:t>重申充分挖掘更多类别的潜在收益（或跟踪差异化）的重要性，这可以简化新</w:t>
            </w:r>
            <w:r>
              <w:rPr>
                <w:rFonts w:ascii="Century Gothic" w:hAnsi="Century Gothic" w:hint="eastAsia"/>
                <w:i/>
                <w:sz w:val="20"/>
                <w:szCs w:val="20"/>
              </w:rPr>
              <w:t xml:space="preserve"> TLD </w:t>
            </w:r>
            <w:r>
              <w:rPr>
                <w:rFonts w:ascii="Century Gothic" w:hAnsi="Century Gothic" w:hint="eastAsia"/>
                <w:i/>
                <w:sz w:val="20"/>
                <w:szCs w:val="20"/>
              </w:rPr>
              <w:t>项目的管理，而不是增加其复杂性，从而有助于加速新通用顶级域项目。尤其是，</w:t>
            </w:r>
            <w:r>
              <w:rPr>
                <w:rFonts w:ascii="Century Gothic" w:hAnsi="Century Gothic" w:hint="eastAsia"/>
                <w:i/>
                <w:sz w:val="20"/>
                <w:szCs w:val="20"/>
              </w:rPr>
              <w:t xml:space="preserve">GAC </w:t>
            </w:r>
            <w:r>
              <w:rPr>
                <w:rFonts w:ascii="Century Gothic" w:hAnsi="Century Gothic" w:hint="eastAsia"/>
                <w:i/>
                <w:sz w:val="20"/>
                <w:szCs w:val="20"/>
              </w:rPr>
              <w:t>认为：</w:t>
            </w:r>
          </w:p>
          <w:p w14:paraId="79F453E2" w14:textId="77777777" w:rsidR="00B7166C" w:rsidRPr="00B7166C" w:rsidRDefault="00B7166C" w:rsidP="00A077C3">
            <w:pPr>
              <w:widowControl w:val="0"/>
              <w:autoSpaceDE w:val="0"/>
              <w:autoSpaceDN w:val="0"/>
              <w:adjustRightInd w:val="0"/>
              <w:jc w:val="both"/>
              <w:rPr>
                <w:rFonts w:ascii="Century Gothic" w:eastAsia="Calibri" w:hAnsi="Century Gothic"/>
                <w:i/>
                <w:sz w:val="20"/>
                <w:szCs w:val="20"/>
                <w:lang w:eastAsia="en-AU"/>
              </w:rPr>
            </w:pPr>
          </w:p>
          <w:p w14:paraId="2D430468" w14:textId="5DBFC33A" w:rsidR="00B7166C" w:rsidRPr="00B7166C" w:rsidRDefault="00B7166C" w:rsidP="00A077C3">
            <w:pPr>
              <w:pStyle w:val="ae"/>
              <w:widowControl w:val="0"/>
              <w:numPr>
                <w:ilvl w:val="0"/>
                <w:numId w:val="7"/>
              </w:numPr>
              <w:autoSpaceDE w:val="0"/>
              <w:autoSpaceDN w:val="0"/>
              <w:adjustRightInd w:val="0"/>
              <w:rPr>
                <w:i/>
                <w:szCs w:val="20"/>
              </w:rPr>
            </w:pPr>
            <w:r>
              <w:rPr>
                <w:rFonts w:hint="eastAsia"/>
                <w:i/>
                <w:szCs w:val="20"/>
              </w:rPr>
              <w:t>这可以在申请流程中更加灵活性地满足多样化的字符串类别或类型的需求</w:t>
            </w:r>
            <w:r>
              <w:rPr>
                <w:rFonts w:hint="eastAsia"/>
                <w:i/>
                <w:szCs w:val="20"/>
              </w:rPr>
              <w:t xml:space="preserve"> </w:t>
            </w:r>
            <w:r w:rsidR="00742349">
              <w:rPr>
                <w:rFonts w:hint="eastAsia"/>
                <w:i/>
                <w:szCs w:val="20"/>
              </w:rPr>
              <w:t>－</w:t>
            </w:r>
            <w:r>
              <w:rPr>
                <w:rFonts w:hint="eastAsia"/>
                <w:i/>
                <w:szCs w:val="20"/>
              </w:rPr>
              <w:t xml:space="preserve"> </w:t>
            </w:r>
            <w:r>
              <w:rPr>
                <w:rFonts w:hint="eastAsia"/>
                <w:i/>
                <w:szCs w:val="20"/>
              </w:rPr>
              <w:t>包括普通名词（例如“</w:t>
            </w:r>
            <w:r>
              <w:rPr>
                <w:rFonts w:hint="eastAsia"/>
                <w:i/>
                <w:szCs w:val="20"/>
              </w:rPr>
              <w:t>music</w:t>
            </w:r>
            <w:r>
              <w:rPr>
                <w:rFonts w:hint="eastAsia"/>
                <w:i/>
                <w:szCs w:val="20"/>
              </w:rPr>
              <w:t>”）、文化</w:t>
            </w:r>
            <w:r>
              <w:rPr>
                <w:rFonts w:hint="eastAsia"/>
                <w:i/>
                <w:szCs w:val="20"/>
              </w:rPr>
              <w:t>/</w:t>
            </w:r>
            <w:r>
              <w:rPr>
                <w:rFonts w:hint="eastAsia"/>
                <w:i/>
                <w:szCs w:val="20"/>
              </w:rPr>
              <w:t>语言社群、品牌名称和地理字符串</w:t>
            </w:r>
            <w:r>
              <w:rPr>
                <w:rFonts w:hint="eastAsia"/>
                <w:i/>
                <w:szCs w:val="20"/>
              </w:rPr>
              <w:t xml:space="preserve"> </w:t>
            </w:r>
            <w:r w:rsidR="00742349">
              <w:rPr>
                <w:rFonts w:hint="eastAsia"/>
                <w:i/>
                <w:szCs w:val="20"/>
              </w:rPr>
              <w:t>－</w:t>
            </w:r>
            <w:r>
              <w:rPr>
                <w:rFonts w:hint="eastAsia"/>
                <w:i/>
                <w:szCs w:val="20"/>
              </w:rPr>
              <w:t xml:space="preserve"> </w:t>
            </w:r>
            <w:r>
              <w:rPr>
                <w:rFonts w:hint="eastAsia"/>
                <w:i/>
                <w:szCs w:val="20"/>
              </w:rPr>
              <w:t>可能会使申请流程更加可预测并在</w:t>
            </w:r>
            <w:r>
              <w:rPr>
                <w:rFonts w:hint="eastAsia"/>
                <w:i/>
                <w:szCs w:val="20"/>
              </w:rPr>
              <w:t xml:space="preserve"> ASCII </w:t>
            </w:r>
            <w:r>
              <w:rPr>
                <w:rFonts w:hint="eastAsia"/>
                <w:i/>
                <w:szCs w:val="20"/>
              </w:rPr>
              <w:t>和</w:t>
            </w:r>
            <w:r>
              <w:rPr>
                <w:rFonts w:hint="eastAsia"/>
                <w:i/>
                <w:szCs w:val="20"/>
              </w:rPr>
              <w:t xml:space="preserve"> IDN </w:t>
            </w:r>
            <w:r>
              <w:rPr>
                <w:rFonts w:hint="eastAsia"/>
                <w:i/>
                <w:szCs w:val="20"/>
              </w:rPr>
              <w:t>空间为</w:t>
            </w:r>
            <w:r>
              <w:rPr>
                <w:rFonts w:hint="eastAsia"/>
                <w:i/>
                <w:szCs w:val="20"/>
              </w:rPr>
              <w:t xml:space="preserve"> ICANN </w:t>
            </w:r>
            <w:r>
              <w:rPr>
                <w:rFonts w:hint="eastAsia"/>
                <w:i/>
                <w:szCs w:val="20"/>
              </w:rPr>
              <w:t>创造更高的效率；</w:t>
            </w:r>
          </w:p>
          <w:p w14:paraId="7F0CD4A2" w14:textId="5CC3ACE1" w:rsidR="00B7166C" w:rsidRPr="00B7166C" w:rsidRDefault="00B7166C" w:rsidP="00A077C3">
            <w:pPr>
              <w:pStyle w:val="ae"/>
              <w:widowControl w:val="0"/>
              <w:numPr>
                <w:ilvl w:val="0"/>
                <w:numId w:val="7"/>
              </w:numPr>
              <w:autoSpaceDE w:val="0"/>
              <w:autoSpaceDN w:val="0"/>
              <w:adjustRightInd w:val="0"/>
              <w:rPr>
                <w:i/>
                <w:szCs w:val="20"/>
              </w:rPr>
            </w:pPr>
            <w:r>
              <w:rPr>
                <w:rFonts w:hint="eastAsia"/>
                <w:i/>
                <w:szCs w:val="20"/>
              </w:rPr>
              <w:t>考虑到高度牵涉特定社群公共利益的新</w:t>
            </w:r>
            <w:r>
              <w:rPr>
                <w:rFonts w:hint="eastAsia"/>
                <w:i/>
                <w:szCs w:val="20"/>
              </w:rPr>
              <w:t xml:space="preserve"> TLD</w:t>
            </w:r>
            <w:r>
              <w:rPr>
                <w:rFonts w:hint="eastAsia"/>
                <w:i/>
                <w:szCs w:val="20"/>
              </w:rPr>
              <w:t>（例如城市</w:t>
            </w:r>
            <w:r>
              <w:rPr>
                <w:rFonts w:hint="eastAsia"/>
                <w:i/>
                <w:szCs w:val="20"/>
              </w:rPr>
              <w:t xml:space="preserve"> TLD </w:t>
            </w:r>
            <w:r>
              <w:rPr>
                <w:rFonts w:hint="eastAsia"/>
                <w:i/>
                <w:szCs w:val="20"/>
              </w:rPr>
              <w:t>或国家</w:t>
            </w:r>
            <w:r>
              <w:rPr>
                <w:rFonts w:hint="eastAsia"/>
                <w:i/>
                <w:szCs w:val="20"/>
              </w:rPr>
              <w:t>/</w:t>
            </w:r>
            <w:r>
              <w:rPr>
                <w:rFonts w:hint="eastAsia"/>
                <w:i/>
                <w:szCs w:val="20"/>
              </w:rPr>
              <w:t>地区和其他地理</w:t>
            </w:r>
            <w:r>
              <w:rPr>
                <w:rFonts w:hint="eastAsia"/>
                <w:i/>
                <w:szCs w:val="20"/>
              </w:rPr>
              <w:t xml:space="preserve"> TLD</w:t>
            </w:r>
            <w:r>
              <w:rPr>
                <w:rFonts w:hint="eastAsia"/>
                <w:i/>
                <w:szCs w:val="20"/>
              </w:rPr>
              <w:t>）的申请人和用户可能期望社群所在地区的法律框架适用于</w:t>
            </w:r>
            <w:r>
              <w:rPr>
                <w:rFonts w:hint="eastAsia"/>
                <w:i/>
                <w:szCs w:val="20"/>
              </w:rPr>
              <w:t xml:space="preserve"> TLD</w:t>
            </w:r>
            <w:r>
              <w:rPr>
                <w:rFonts w:hint="eastAsia"/>
                <w:i/>
                <w:szCs w:val="20"/>
              </w:rPr>
              <w:t>，</w:t>
            </w:r>
            <w:r>
              <w:rPr>
                <w:rFonts w:hint="eastAsia"/>
                <w:i/>
                <w:szCs w:val="20"/>
              </w:rPr>
              <w:t>ICANN</w:t>
            </w:r>
            <w:r w:rsidR="00D611B4">
              <w:rPr>
                <w:rFonts w:hint="eastAsia"/>
                <w:i/>
                <w:szCs w:val="20"/>
              </w:rPr>
              <w:t xml:space="preserve"> </w:t>
            </w:r>
            <w:r>
              <w:rPr>
                <w:rFonts w:hint="eastAsia"/>
                <w:i/>
                <w:szCs w:val="20"/>
              </w:rPr>
              <w:t>应允许以各种方式遵守各个社群在</w:t>
            </w:r>
            <w:r>
              <w:rPr>
                <w:rFonts w:hint="eastAsia"/>
                <w:i/>
                <w:szCs w:val="20"/>
              </w:rPr>
              <w:t xml:space="preserve"> TLD </w:t>
            </w:r>
            <w:r>
              <w:rPr>
                <w:rFonts w:hint="eastAsia"/>
                <w:i/>
                <w:szCs w:val="20"/>
              </w:rPr>
              <w:t>制度下运营所依据的特定法律框架。这也将有助于</w:t>
            </w:r>
            <w:r>
              <w:rPr>
                <w:rFonts w:hint="eastAsia"/>
                <w:i/>
                <w:szCs w:val="20"/>
              </w:rPr>
              <w:t xml:space="preserve"> ICANN</w:t>
            </w:r>
            <w:r>
              <w:rPr>
                <w:rFonts w:hint="eastAsia"/>
                <w:i/>
                <w:szCs w:val="20"/>
              </w:rPr>
              <w:t>、申请人以及国家或地方公共权威机构避免面临大规模法律挑战的风险。</w:t>
            </w:r>
          </w:p>
          <w:p w14:paraId="2A46364D" w14:textId="7F39CE51" w:rsidR="00B7166C" w:rsidRPr="00B7166C" w:rsidRDefault="00B7166C" w:rsidP="00A077C3">
            <w:pPr>
              <w:pStyle w:val="ae"/>
              <w:widowControl w:val="0"/>
              <w:numPr>
                <w:ilvl w:val="0"/>
                <w:numId w:val="7"/>
              </w:numPr>
              <w:autoSpaceDE w:val="0"/>
              <w:autoSpaceDN w:val="0"/>
              <w:adjustRightInd w:val="0"/>
              <w:rPr>
                <w:i/>
                <w:szCs w:val="20"/>
              </w:rPr>
            </w:pPr>
            <w:r>
              <w:rPr>
                <w:rFonts w:hint="eastAsia"/>
                <w:i/>
                <w:szCs w:val="20"/>
              </w:rPr>
              <w:t>不同于目前提议的单一费用要求，基于成本按比例分摊给每个</w:t>
            </w:r>
            <w:r>
              <w:rPr>
                <w:rFonts w:hint="eastAsia"/>
                <w:i/>
                <w:szCs w:val="20"/>
              </w:rPr>
              <w:t xml:space="preserve"> TLD </w:t>
            </w:r>
            <w:r>
              <w:rPr>
                <w:rFonts w:hint="eastAsia"/>
                <w:i/>
                <w:szCs w:val="20"/>
              </w:rPr>
              <w:t>类别的费用结构将</w:t>
            </w:r>
            <w:r>
              <w:rPr>
                <w:rFonts w:hint="eastAsia"/>
                <w:i/>
                <w:szCs w:val="20"/>
              </w:rPr>
              <w:t xml:space="preserve"> a) </w:t>
            </w:r>
            <w:r>
              <w:rPr>
                <w:rFonts w:hint="eastAsia"/>
                <w:i/>
                <w:szCs w:val="20"/>
              </w:rPr>
              <w:t>防止交叉补贴，并且</w:t>
            </w:r>
            <w:r>
              <w:rPr>
                <w:rFonts w:hint="eastAsia"/>
                <w:i/>
                <w:szCs w:val="20"/>
              </w:rPr>
              <w:t xml:space="preserve"> b) </w:t>
            </w:r>
            <w:r>
              <w:rPr>
                <w:rFonts w:hint="eastAsia"/>
                <w:i/>
                <w:szCs w:val="20"/>
              </w:rPr>
              <w:t>更好地反映不应在新</w:t>
            </w:r>
            <w:r>
              <w:rPr>
                <w:rFonts w:hint="eastAsia"/>
                <w:i/>
                <w:szCs w:val="20"/>
              </w:rPr>
              <w:t xml:space="preserve"> TLD </w:t>
            </w:r>
            <w:r>
              <w:rPr>
                <w:rFonts w:hint="eastAsia"/>
                <w:i/>
                <w:szCs w:val="20"/>
              </w:rPr>
              <w:t>轮次中被剥夺</w:t>
            </w:r>
            <w:r>
              <w:rPr>
                <w:rFonts w:hint="eastAsia"/>
                <w:i/>
                <w:szCs w:val="20"/>
              </w:rPr>
              <w:lastRenderedPageBreak/>
              <w:t>权利的当地社群和发展中国家利益相关方的项目规模、后勤需求和财务状况。</w:t>
            </w:r>
          </w:p>
          <w:p w14:paraId="629DEDBB" w14:textId="734A57B7" w:rsidR="00B7166C" w:rsidRPr="00B7166C" w:rsidRDefault="00B7166C" w:rsidP="00601D1C">
            <w:pPr>
              <w:autoSpaceDE w:val="0"/>
              <w:autoSpaceDN w:val="0"/>
              <w:jc w:val="both"/>
              <w:rPr>
                <w:rFonts w:ascii="Century Gothic" w:hAnsi="Century Gothic"/>
                <w:sz w:val="20"/>
                <w:szCs w:val="20"/>
              </w:rPr>
            </w:pPr>
            <w:r>
              <w:rPr>
                <w:rFonts w:ascii="Century Gothic" w:hAnsi="Century Gothic" w:hint="eastAsia"/>
                <w:sz w:val="20"/>
                <w:szCs w:val="20"/>
              </w:rPr>
              <w:t>这些问题仍与未来的新</w:t>
            </w:r>
            <w:r>
              <w:rPr>
                <w:rFonts w:ascii="Century Gothic" w:hAnsi="Century Gothic" w:hint="eastAsia"/>
                <w:sz w:val="20"/>
                <w:szCs w:val="20"/>
              </w:rPr>
              <w:t xml:space="preserve"> gTLD </w:t>
            </w:r>
            <w:r>
              <w:rPr>
                <w:rFonts w:ascii="Century Gothic" w:hAnsi="Century Gothic" w:hint="eastAsia"/>
                <w:sz w:val="20"/>
                <w:szCs w:val="20"/>
              </w:rPr>
              <w:t>流程相关。</w:t>
            </w:r>
          </w:p>
          <w:p w14:paraId="0613EC0A" w14:textId="4552E61E" w:rsidR="00B7166C" w:rsidRPr="00B7166C" w:rsidRDefault="00B7166C" w:rsidP="00601D1C">
            <w:pPr>
              <w:autoSpaceDE w:val="0"/>
              <w:autoSpaceDN w:val="0"/>
              <w:jc w:val="both"/>
              <w:rPr>
                <w:rFonts w:ascii="Century Gothic" w:eastAsia="Calibri" w:hAnsi="Century Gothic"/>
                <w:sz w:val="20"/>
                <w:szCs w:val="20"/>
                <w:lang w:eastAsia="en-AU"/>
              </w:rPr>
            </w:pPr>
          </w:p>
          <w:p w14:paraId="2B050F72" w14:textId="6878EAAB" w:rsidR="00B7166C" w:rsidRPr="00B7166C" w:rsidRDefault="00B7166C" w:rsidP="00601D1C">
            <w:pPr>
              <w:autoSpaceDE w:val="0"/>
              <w:autoSpaceDN w:val="0"/>
              <w:jc w:val="both"/>
              <w:rPr>
                <w:rFonts w:ascii="Century Gothic" w:hAnsi="Century Gothic" w:cs="Arial"/>
                <w:color w:val="000000"/>
                <w:sz w:val="20"/>
                <w:szCs w:val="20"/>
              </w:rPr>
            </w:pPr>
            <w:r>
              <w:rPr>
                <w:rFonts w:ascii="Century Gothic" w:hAnsi="Century Gothic" w:hint="eastAsia"/>
                <w:color w:val="000000"/>
                <w:sz w:val="20"/>
                <w:szCs w:val="20"/>
              </w:rPr>
              <w:t xml:space="preserve">2007 </w:t>
            </w:r>
            <w:r>
              <w:rPr>
                <w:rFonts w:ascii="Century Gothic" w:hAnsi="Century Gothic" w:hint="eastAsia"/>
                <w:color w:val="000000"/>
                <w:sz w:val="20"/>
                <w:szCs w:val="20"/>
              </w:rPr>
              <w:t>年《</w:t>
            </w:r>
            <w:r>
              <w:rPr>
                <w:rFonts w:ascii="Century Gothic" w:hAnsi="Century Gothic" w:hint="eastAsia"/>
                <w:color w:val="000000"/>
                <w:sz w:val="20"/>
                <w:szCs w:val="20"/>
              </w:rPr>
              <w:t xml:space="preserve">GAC </w:t>
            </w:r>
            <w:r>
              <w:rPr>
                <w:rFonts w:ascii="Century Gothic" w:hAnsi="Century Gothic" w:hint="eastAsia"/>
                <w:color w:val="000000"/>
                <w:sz w:val="20"/>
                <w:szCs w:val="20"/>
              </w:rPr>
              <w:t>关于新</w:t>
            </w:r>
            <w:r>
              <w:rPr>
                <w:rFonts w:ascii="Century Gothic" w:hAnsi="Century Gothic" w:hint="eastAsia"/>
                <w:color w:val="000000"/>
                <w:sz w:val="20"/>
                <w:szCs w:val="20"/>
              </w:rPr>
              <w:t xml:space="preserve"> gTLD </w:t>
            </w:r>
            <w:r>
              <w:rPr>
                <w:rFonts w:ascii="Century Gothic" w:hAnsi="Century Gothic" w:hint="eastAsia"/>
                <w:color w:val="000000"/>
                <w:sz w:val="20"/>
                <w:szCs w:val="20"/>
              </w:rPr>
              <w:t>的原则》已包含一系列特定的</w:t>
            </w:r>
            <w:r>
              <w:rPr>
                <w:rFonts w:ascii="Century Gothic" w:hAnsi="Century Gothic" w:hint="eastAsia"/>
                <w:color w:val="000000"/>
                <w:sz w:val="20"/>
                <w:szCs w:val="20"/>
              </w:rPr>
              <w:t xml:space="preserve"> TLD </w:t>
            </w:r>
            <w:r>
              <w:rPr>
                <w:rFonts w:ascii="Century Gothic" w:hAnsi="Century Gothic" w:hint="eastAsia"/>
                <w:color w:val="000000"/>
                <w:sz w:val="20"/>
                <w:szCs w:val="20"/>
              </w:rPr>
              <w:t>类型或特征（具有国家、文化、地理和宗教意义的词语；国家、地区或地方名称和描述；</w:t>
            </w:r>
            <w:r>
              <w:rPr>
                <w:rFonts w:ascii="Century Gothic" w:hAnsi="Century Gothic" w:hint="eastAsia"/>
                <w:color w:val="000000"/>
                <w:sz w:val="20"/>
                <w:szCs w:val="20"/>
              </w:rPr>
              <w:t xml:space="preserve">IGO </w:t>
            </w:r>
            <w:r>
              <w:rPr>
                <w:rFonts w:ascii="Century Gothic" w:hAnsi="Century Gothic" w:hint="eastAsia"/>
                <w:color w:val="000000"/>
                <w:sz w:val="20"/>
                <w:szCs w:val="20"/>
              </w:rPr>
              <w:t>名称和缩略语；等等）；并且后续的</w:t>
            </w:r>
            <w:r>
              <w:rPr>
                <w:rFonts w:ascii="Century Gothic" w:hAnsi="Century Gothic" w:hint="eastAsia"/>
                <w:color w:val="000000"/>
                <w:sz w:val="20"/>
                <w:szCs w:val="20"/>
              </w:rPr>
              <w:t xml:space="preserve"> GAC </w:t>
            </w:r>
            <w:r>
              <w:rPr>
                <w:rFonts w:ascii="Century Gothic" w:hAnsi="Century Gothic" w:hint="eastAsia"/>
                <w:color w:val="000000"/>
                <w:sz w:val="20"/>
                <w:szCs w:val="20"/>
              </w:rPr>
              <w:t>建议强调了某些类型的</w:t>
            </w:r>
            <w:r>
              <w:rPr>
                <w:rFonts w:ascii="Century Gothic" w:hAnsi="Century Gothic" w:hint="eastAsia"/>
                <w:color w:val="000000"/>
                <w:sz w:val="20"/>
                <w:szCs w:val="20"/>
              </w:rPr>
              <w:t xml:space="preserve"> TLD</w:t>
            </w:r>
            <w:r>
              <w:rPr>
                <w:rFonts w:ascii="Century Gothic" w:hAnsi="Century Gothic" w:hint="eastAsia"/>
                <w:color w:val="000000"/>
                <w:sz w:val="20"/>
                <w:szCs w:val="20"/>
              </w:rPr>
              <w:t>（通用；基于社群；敏感字符串；严格监管行业），这些</w:t>
            </w:r>
            <w:r>
              <w:rPr>
                <w:rFonts w:ascii="Century Gothic" w:hAnsi="Century Gothic" w:hint="eastAsia"/>
                <w:color w:val="000000"/>
                <w:sz w:val="20"/>
                <w:szCs w:val="20"/>
              </w:rPr>
              <w:t xml:space="preserve"> TLD </w:t>
            </w:r>
            <w:r>
              <w:rPr>
                <w:rFonts w:ascii="Century Gothic" w:hAnsi="Century Gothic" w:hint="eastAsia"/>
                <w:color w:val="000000"/>
                <w:sz w:val="20"/>
                <w:szCs w:val="20"/>
              </w:rPr>
              <w:t>应该得到区别对待</w:t>
            </w:r>
            <w:r w:rsidR="00742349">
              <w:rPr>
                <w:rFonts w:ascii="Century Gothic" w:hAnsi="Century Gothic" w:hint="eastAsia"/>
                <w:color w:val="000000"/>
                <w:sz w:val="20"/>
                <w:szCs w:val="20"/>
              </w:rPr>
              <w:t>。</w:t>
            </w:r>
          </w:p>
          <w:p w14:paraId="1A230D4C" w14:textId="77777777" w:rsidR="00B7166C" w:rsidRPr="00B7166C" w:rsidRDefault="00B7166C" w:rsidP="00601D1C">
            <w:pPr>
              <w:autoSpaceDE w:val="0"/>
              <w:autoSpaceDN w:val="0"/>
              <w:jc w:val="both"/>
              <w:rPr>
                <w:rFonts w:ascii="Century Gothic" w:hAnsi="Century Gothic" w:cs="Arial"/>
                <w:color w:val="000000"/>
                <w:sz w:val="20"/>
                <w:szCs w:val="20"/>
              </w:rPr>
            </w:pPr>
          </w:p>
          <w:p w14:paraId="4DC1DC5F" w14:textId="120C8470" w:rsidR="00B7166C" w:rsidRDefault="00B7166C" w:rsidP="00601D1C">
            <w:pPr>
              <w:autoSpaceDE w:val="0"/>
              <w:autoSpaceDN w:val="0"/>
              <w:jc w:val="both"/>
              <w:rPr>
                <w:rFonts w:ascii="Century Gothic" w:hAnsi="Century Gothic"/>
                <w:sz w:val="20"/>
                <w:szCs w:val="20"/>
              </w:rPr>
            </w:pPr>
            <w:r>
              <w:rPr>
                <w:rFonts w:ascii="Century Gothic" w:hAnsi="Century Gothic" w:hint="eastAsia"/>
                <w:sz w:val="20"/>
                <w:szCs w:val="20"/>
              </w:rPr>
              <w:t>适当处理不同类型的</w:t>
            </w:r>
            <w:r>
              <w:rPr>
                <w:rFonts w:ascii="Century Gothic" w:hAnsi="Century Gothic" w:hint="eastAsia"/>
                <w:sz w:val="20"/>
                <w:szCs w:val="20"/>
              </w:rPr>
              <w:t xml:space="preserve"> TLD </w:t>
            </w:r>
            <w:r>
              <w:rPr>
                <w:rFonts w:ascii="Century Gothic" w:hAnsi="Century Gothic" w:hint="eastAsia"/>
                <w:sz w:val="20"/>
                <w:szCs w:val="20"/>
              </w:rPr>
              <w:t>申请可能需要不同的申请通道和</w:t>
            </w:r>
            <w:r>
              <w:rPr>
                <w:rFonts w:ascii="Century Gothic" w:hAnsi="Century Gothic" w:hint="eastAsia"/>
                <w:sz w:val="20"/>
                <w:szCs w:val="20"/>
              </w:rPr>
              <w:t>/</w:t>
            </w:r>
            <w:r>
              <w:rPr>
                <w:rFonts w:ascii="Century Gothic" w:hAnsi="Century Gothic" w:hint="eastAsia"/>
                <w:sz w:val="20"/>
                <w:szCs w:val="20"/>
              </w:rPr>
              <w:t>或不同的流程、规则和标准。举例来说，由于竞争申请人向其他问责机制求助，社群申请人可能会面临意想不到的结果；并且在拍卖中，一些社群申请人在与商业申请人竞争时面临着具体挑战，这一需求变得尤为突出</w:t>
            </w:r>
            <w:r w:rsidR="00742349">
              <w:rPr>
                <w:rFonts w:ascii="Century Gothic" w:hAnsi="Century Gothic" w:hint="eastAsia"/>
                <w:sz w:val="20"/>
                <w:szCs w:val="20"/>
              </w:rPr>
              <w:t>。</w:t>
            </w:r>
          </w:p>
          <w:p w14:paraId="4BF5B255" w14:textId="2BC742BE" w:rsidR="00314A22" w:rsidRDefault="00314A22" w:rsidP="00742349">
            <w:pPr>
              <w:autoSpaceDE w:val="0"/>
              <w:autoSpaceDN w:val="0"/>
              <w:rPr>
                <w:rFonts w:ascii="Century Gothic" w:hAnsi="Century Gothic"/>
                <w:sz w:val="20"/>
                <w:szCs w:val="20"/>
              </w:rPr>
            </w:pPr>
          </w:p>
          <w:p w14:paraId="16584107" w14:textId="24E19F89" w:rsidR="00314A22" w:rsidRPr="00B7166C" w:rsidRDefault="00314A22" w:rsidP="00601D1C">
            <w:pPr>
              <w:autoSpaceDE w:val="0"/>
              <w:autoSpaceDN w:val="0"/>
              <w:jc w:val="both"/>
              <w:rPr>
                <w:rFonts w:ascii="Century Gothic" w:hAnsi="Century Gothic"/>
                <w:sz w:val="20"/>
                <w:szCs w:val="20"/>
              </w:rPr>
            </w:pPr>
            <w:r>
              <w:rPr>
                <w:rFonts w:ascii="Century Gothic" w:hAnsi="Century Gothic" w:hint="eastAsia"/>
                <w:sz w:val="20"/>
                <w:szCs w:val="20"/>
              </w:rPr>
              <w:t>（</w:t>
            </w:r>
            <w:r>
              <w:rPr>
                <w:rFonts w:ascii="Century Gothic" w:hAnsi="Century Gothic" w:hint="eastAsia"/>
                <w:b/>
                <w:sz w:val="20"/>
                <w:szCs w:val="20"/>
              </w:rPr>
              <w:t>资料来源</w:t>
            </w:r>
            <w:r>
              <w:rPr>
                <w:rFonts w:ascii="Century Gothic" w:hAnsi="Century Gothic" w:hint="eastAsia"/>
                <w:sz w:val="20"/>
                <w:szCs w:val="20"/>
              </w:rPr>
              <w:t>：</w:t>
            </w:r>
            <w:r>
              <w:rPr>
                <w:rFonts w:ascii="Century Gothic" w:hAnsi="Century Gothic" w:hint="eastAsia"/>
                <w:sz w:val="20"/>
                <w:szCs w:val="20"/>
              </w:rPr>
              <w:t xml:space="preserve">2016 </w:t>
            </w:r>
            <w:r>
              <w:rPr>
                <w:rFonts w:ascii="Century Gothic" w:hAnsi="Century Gothic" w:hint="eastAsia"/>
                <w:sz w:val="20"/>
                <w:szCs w:val="20"/>
              </w:rPr>
              <w:t>年</w:t>
            </w:r>
            <w:r>
              <w:rPr>
                <w:rFonts w:ascii="Century Gothic" w:hAnsi="Century Gothic" w:hint="eastAsia"/>
                <w:sz w:val="20"/>
                <w:szCs w:val="20"/>
              </w:rPr>
              <w:t xml:space="preserve"> 7 </w:t>
            </w:r>
            <w:r>
              <w:rPr>
                <w:rFonts w:ascii="Century Gothic" w:hAnsi="Century Gothic" w:hint="eastAsia"/>
                <w:sz w:val="20"/>
                <w:szCs w:val="20"/>
              </w:rPr>
              <w:t>月</w:t>
            </w:r>
            <w:r>
              <w:rPr>
                <w:rFonts w:ascii="Century Gothic" w:hAnsi="Century Gothic" w:hint="eastAsia"/>
                <w:sz w:val="20"/>
                <w:szCs w:val="20"/>
              </w:rPr>
              <w:t xml:space="preserve"> 29 </w:t>
            </w:r>
            <w:r>
              <w:rPr>
                <w:rFonts w:ascii="Century Gothic" w:hAnsi="Century Gothic" w:hint="eastAsia"/>
                <w:sz w:val="20"/>
                <w:szCs w:val="20"/>
              </w:rPr>
              <w:t>日</w:t>
            </w:r>
            <w:r>
              <w:rPr>
                <w:rFonts w:ascii="Century Gothic" w:hAnsi="Century Gothic" w:hint="eastAsia"/>
                <w:sz w:val="20"/>
                <w:szCs w:val="20"/>
              </w:rPr>
              <w:t xml:space="preserve"> GAC </w:t>
            </w:r>
            <w:r>
              <w:rPr>
                <w:rFonts w:ascii="Century Gothic" w:hAnsi="Century Gothic" w:hint="eastAsia"/>
                <w:i/>
                <w:sz w:val="20"/>
                <w:szCs w:val="20"/>
              </w:rPr>
              <w:t>对</w:t>
            </w:r>
            <w:r>
              <w:rPr>
                <w:rFonts w:ascii="Century Gothic" w:hAnsi="Century Gothic" w:hint="eastAsia"/>
                <w:i/>
                <w:sz w:val="20"/>
                <w:szCs w:val="20"/>
              </w:rPr>
              <w:t xml:space="preserve"> PDP </w:t>
            </w:r>
            <w:r>
              <w:rPr>
                <w:rFonts w:ascii="Century Gothic" w:hAnsi="Century Gothic" w:hint="eastAsia"/>
                <w:i/>
                <w:sz w:val="20"/>
                <w:szCs w:val="20"/>
              </w:rPr>
              <w:t>第一次社群评议的意见</w:t>
            </w:r>
            <w:r>
              <w:rPr>
                <w:rFonts w:ascii="Century Gothic" w:hAnsi="Century Gothic" w:hint="eastAsia"/>
                <w:sz w:val="20"/>
                <w:szCs w:val="20"/>
              </w:rPr>
              <w:t>）。</w:t>
            </w:r>
          </w:p>
          <w:p w14:paraId="79E830F9" w14:textId="3C70F006" w:rsidR="00B7166C" w:rsidRPr="00B7166C" w:rsidRDefault="00B7166C" w:rsidP="00742349">
            <w:pPr>
              <w:pStyle w:val="a0"/>
              <w:autoSpaceDE w:val="0"/>
              <w:autoSpaceDN w:val="0"/>
              <w:ind w:right="545"/>
              <w:rPr>
                <w:color w:val="000000"/>
                <w:szCs w:val="20"/>
              </w:rPr>
            </w:pPr>
          </w:p>
        </w:tc>
      </w:tr>
      <w:tr w:rsidR="001D6638" w14:paraId="2D7A34D0" w14:textId="77777777" w:rsidTr="00EC2424">
        <w:tc>
          <w:tcPr>
            <w:tcW w:w="5104" w:type="dxa"/>
          </w:tcPr>
          <w:p w14:paraId="657E36FC" w14:textId="36C2348D" w:rsidR="001D6638" w:rsidRPr="00140C8F" w:rsidRDefault="001D6638" w:rsidP="00742349">
            <w:pPr>
              <w:pStyle w:val="a0"/>
              <w:autoSpaceDE w:val="0"/>
              <w:autoSpaceDN w:val="0"/>
              <w:ind w:right="545"/>
              <w:jc w:val="center"/>
              <w:rPr>
                <w:color w:val="000000"/>
                <w:sz w:val="22"/>
                <w:u w:val="single"/>
              </w:rPr>
            </w:pPr>
            <w:r>
              <w:rPr>
                <w:rFonts w:hint="eastAsia"/>
                <w:color w:val="000000"/>
                <w:sz w:val="22"/>
                <w:u w:val="single"/>
              </w:rPr>
              <w:lastRenderedPageBreak/>
              <w:t>基本问题</w:t>
            </w:r>
          </w:p>
        </w:tc>
        <w:tc>
          <w:tcPr>
            <w:tcW w:w="5528" w:type="dxa"/>
          </w:tcPr>
          <w:p w14:paraId="36106186" w14:textId="77777777" w:rsidR="001D6638" w:rsidRDefault="001D6638" w:rsidP="00742349">
            <w:pPr>
              <w:pStyle w:val="a0"/>
              <w:autoSpaceDE w:val="0"/>
              <w:autoSpaceDN w:val="0"/>
              <w:ind w:right="545"/>
              <w:rPr>
                <w:color w:val="000000"/>
                <w:szCs w:val="20"/>
              </w:rPr>
            </w:pPr>
          </w:p>
        </w:tc>
      </w:tr>
      <w:tr w:rsidR="001D6638" w14:paraId="5F25D657" w14:textId="77777777" w:rsidTr="00EC2424">
        <w:tc>
          <w:tcPr>
            <w:tcW w:w="5104" w:type="dxa"/>
          </w:tcPr>
          <w:p w14:paraId="4448CEF4" w14:textId="063EE8E0" w:rsidR="001D6638" w:rsidRDefault="001D6638" w:rsidP="00742349">
            <w:pPr>
              <w:pStyle w:val="a0"/>
              <w:autoSpaceDE w:val="0"/>
              <w:autoSpaceDN w:val="0"/>
              <w:ind w:right="545"/>
              <w:rPr>
                <w:color w:val="000000"/>
                <w:szCs w:val="20"/>
              </w:rPr>
            </w:pPr>
            <w:r>
              <w:rPr>
                <w:rFonts w:hint="eastAsia"/>
                <w:color w:val="000000"/>
                <w:szCs w:val="20"/>
              </w:rPr>
              <w:t xml:space="preserve">1.3.1 </w:t>
            </w:r>
            <w:r>
              <w:rPr>
                <w:rFonts w:hint="eastAsia"/>
                <w:color w:val="000000"/>
                <w:szCs w:val="20"/>
              </w:rPr>
              <w:t>竞争、消费者选择和消费者信任</w:t>
            </w:r>
          </w:p>
        </w:tc>
        <w:tc>
          <w:tcPr>
            <w:tcW w:w="5528" w:type="dxa"/>
          </w:tcPr>
          <w:p w14:paraId="383833BE" w14:textId="77777777" w:rsidR="001D6638" w:rsidRDefault="001D6638" w:rsidP="00742349">
            <w:pPr>
              <w:pStyle w:val="a0"/>
              <w:autoSpaceDE w:val="0"/>
              <w:autoSpaceDN w:val="0"/>
              <w:ind w:right="545"/>
              <w:rPr>
                <w:color w:val="000000"/>
                <w:szCs w:val="20"/>
              </w:rPr>
            </w:pPr>
          </w:p>
        </w:tc>
      </w:tr>
      <w:tr w:rsidR="001D6638" w14:paraId="16436B64" w14:textId="77777777" w:rsidTr="00EC2424">
        <w:tc>
          <w:tcPr>
            <w:tcW w:w="5104" w:type="dxa"/>
          </w:tcPr>
          <w:p w14:paraId="499CAB09" w14:textId="3066D503" w:rsidR="001D6638" w:rsidRDefault="001D6638" w:rsidP="00742349">
            <w:pPr>
              <w:pStyle w:val="a0"/>
              <w:autoSpaceDE w:val="0"/>
              <w:autoSpaceDN w:val="0"/>
              <w:ind w:right="545"/>
              <w:rPr>
                <w:color w:val="000000"/>
                <w:szCs w:val="20"/>
              </w:rPr>
            </w:pPr>
            <w:r>
              <w:rPr>
                <w:rFonts w:hint="eastAsia"/>
                <w:color w:val="000000"/>
                <w:szCs w:val="20"/>
              </w:rPr>
              <w:t xml:space="preserve">1.3.2 </w:t>
            </w:r>
            <w:r>
              <w:rPr>
                <w:rFonts w:hint="eastAsia"/>
                <w:color w:val="000000"/>
                <w:szCs w:val="20"/>
              </w:rPr>
              <w:t>全球公共利益</w:t>
            </w:r>
          </w:p>
        </w:tc>
        <w:tc>
          <w:tcPr>
            <w:tcW w:w="5528" w:type="dxa"/>
          </w:tcPr>
          <w:p w14:paraId="1A5A5389" w14:textId="77777777" w:rsidR="001D6638" w:rsidRDefault="001D6638" w:rsidP="00742349">
            <w:pPr>
              <w:pStyle w:val="a0"/>
              <w:autoSpaceDE w:val="0"/>
              <w:autoSpaceDN w:val="0"/>
              <w:ind w:right="545"/>
              <w:rPr>
                <w:color w:val="000000"/>
                <w:szCs w:val="20"/>
              </w:rPr>
            </w:pPr>
          </w:p>
        </w:tc>
      </w:tr>
      <w:tr w:rsidR="001D6638" w14:paraId="6A8A9791" w14:textId="77777777" w:rsidTr="00EC2424">
        <w:tc>
          <w:tcPr>
            <w:tcW w:w="5104" w:type="dxa"/>
          </w:tcPr>
          <w:p w14:paraId="337B8CC8" w14:textId="67E81CFF" w:rsidR="001D6638" w:rsidRDefault="001D6638" w:rsidP="00742349">
            <w:pPr>
              <w:pStyle w:val="a0"/>
              <w:autoSpaceDE w:val="0"/>
              <w:autoSpaceDN w:val="0"/>
              <w:ind w:right="545"/>
              <w:rPr>
                <w:color w:val="000000"/>
                <w:szCs w:val="20"/>
              </w:rPr>
            </w:pPr>
            <w:r>
              <w:rPr>
                <w:rFonts w:hint="eastAsia"/>
                <w:color w:val="000000"/>
                <w:szCs w:val="20"/>
              </w:rPr>
              <w:t xml:space="preserve">1.3.3 </w:t>
            </w:r>
            <w:r>
              <w:rPr>
                <w:rFonts w:hint="eastAsia"/>
                <w:color w:val="000000"/>
                <w:szCs w:val="20"/>
              </w:rPr>
              <w:t>申请人的言论自由</w:t>
            </w:r>
          </w:p>
        </w:tc>
        <w:tc>
          <w:tcPr>
            <w:tcW w:w="5528" w:type="dxa"/>
          </w:tcPr>
          <w:p w14:paraId="25D4AA00" w14:textId="77777777" w:rsidR="001D6638" w:rsidRDefault="001D6638" w:rsidP="00742349">
            <w:pPr>
              <w:pStyle w:val="a0"/>
              <w:autoSpaceDE w:val="0"/>
              <w:autoSpaceDN w:val="0"/>
              <w:ind w:right="545"/>
              <w:rPr>
                <w:color w:val="000000"/>
                <w:szCs w:val="20"/>
              </w:rPr>
            </w:pPr>
          </w:p>
        </w:tc>
      </w:tr>
      <w:tr w:rsidR="001D6638" w14:paraId="7ED9633D" w14:textId="77777777" w:rsidTr="00EC2424">
        <w:tc>
          <w:tcPr>
            <w:tcW w:w="5104" w:type="dxa"/>
          </w:tcPr>
          <w:p w14:paraId="61E58026" w14:textId="5E5620F9" w:rsidR="001D6638" w:rsidRDefault="001D6638" w:rsidP="00742349">
            <w:pPr>
              <w:pStyle w:val="a0"/>
              <w:autoSpaceDE w:val="0"/>
              <w:autoSpaceDN w:val="0"/>
              <w:ind w:right="545"/>
              <w:rPr>
                <w:color w:val="000000"/>
                <w:szCs w:val="20"/>
              </w:rPr>
            </w:pPr>
            <w:r>
              <w:rPr>
                <w:rFonts w:hint="eastAsia"/>
                <w:color w:val="000000"/>
                <w:szCs w:val="20"/>
              </w:rPr>
              <w:t xml:space="preserve">1.3.4 </w:t>
            </w:r>
            <w:r>
              <w:rPr>
                <w:rFonts w:hint="eastAsia"/>
                <w:color w:val="000000"/>
                <w:szCs w:val="20"/>
              </w:rPr>
              <w:t>普遍接受性</w:t>
            </w:r>
          </w:p>
        </w:tc>
        <w:tc>
          <w:tcPr>
            <w:tcW w:w="5528" w:type="dxa"/>
          </w:tcPr>
          <w:p w14:paraId="3C720FEA" w14:textId="77777777" w:rsidR="001D6638" w:rsidRDefault="001D6638" w:rsidP="00742349">
            <w:pPr>
              <w:pStyle w:val="a0"/>
              <w:autoSpaceDE w:val="0"/>
              <w:autoSpaceDN w:val="0"/>
              <w:ind w:right="545"/>
              <w:rPr>
                <w:color w:val="000000"/>
                <w:szCs w:val="20"/>
              </w:rPr>
            </w:pPr>
          </w:p>
        </w:tc>
      </w:tr>
      <w:tr w:rsidR="0058272E" w14:paraId="7D118C64" w14:textId="77777777" w:rsidTr="00EC2424">
        <w:tc>
          <w:tcPr>
            <w:tcW w:w="5104" w:type="dxa"/>
          </w:tcPr>
          <w:p w14:paraId="381D9504" w14:textId="0190CCF4" w:rsidR="0058272E" w:rsidRPr="00140C8F" w:rsidRDefault="0058272E" w:rsidP="00742349">
            <w:pPr>
              <w:pStyle w:val="a0"/>
              <w:autoSpaceDE w:val="0"/>
              <w:autoSpaceDN w:val="0"/>
              <w:ind w:right="545"/>
              <w:jc w:val="center"/>
              <w:rPr>
                <w:color w:val="000000"/>
                <w:sz w:val="22"/>
                <w:u w:val="single"/>
              </w:rPr>
            </w:pPr>
            <w:r>
              <w:rPr>
                <w:rFonts w:hint="eastAsia"/>
                <w:color w:val="000000"/>
                <w:sz w:val="22"/>
                <w:u w:val="single"/>
              </w:rPr>
              <w:t>申请提交</w:t>
            </w:r>
          </w:p>
        </w:tc>
        <w:tc>
          <w:tcPr>
            <w:tcW w:w="5528" w:type="dxa"/>
          </w:tcPr>
          <w:p w14:paraId="61EA8588" w14:textId="77777777" w:rsidR="0058272E" w:rsidRDefault="0058272E" w:rsidP="00742349">
            <w:pPr>
              <w:pStyle w:val="a0"/>
              <w:autoSpaceDE w:val="0"/>
              <w:autoSpaceDN w:val="0"/>
              <w:ind w:right="545"/>
              <w:rPr>
                <w:color w:val="000000"/>
                <w:szCs w:val="20"/>
              </w:rPr>
            </w:pPr>
          </w:p>
        </w:tc>
      </w:tr>
      <w:tr w:rsidR="0058272E" w14:paraId="71109FF7" w14:textId="77777777" w:rsidTr="00EC2424">
        <w:tc>
          <w:tcPr>
            <w:tcW w:w="5104" w:type="dxa"/>
          </w:tcPr>
          <w:p w14:paraId="57E34B25" w14:textId="77777777" w:rsidR="0058272E" w:rsidRPr="00F24474" w:rsidRDefault="0058272E" w:rsidP="00601D1C">
            <w:pPr>
              <w:pStyle w:val="a0"/>
              <w:autoSpaceDE w:val="0"/>
              <w:autoSpaceDN w:val="0"/>
              <w:ind w:right="545"/>
              <w:rPr>
                <w:b/>
                <w:color w:val="000000"/>
                <w:szCs w:val="20"/>
              </w:rPr>
            </w:pPr>
            <w:r>
              <w:rPr>
                <w:rFonts w:hint="eastAsia"/>
                <w:b/>
                <w:color w:val="000000"/>
                <w:szCs w:val="20"/>
              </w:rPr>
              <w:t xml:space="preserve">1.5.4 </w:t>
            </w:r>
            <w:r>
              <w:rPr>
                <w:rFonts w:hint="eastAsia"/>
                <w:b/>
                <w:color w:val="000000"/>
                <w:szCs w:val="20"/>
              </w:rPr>
              <w:t>申请人支持</w:t>
            </w:r>
          </w:p>
          <w:p w14:paraId="09B67D8A" w14:textId="77777777" w:rsidR="00F67C83" w:rsidRPr="00F24474" w:rsidRDefault="00E32ABC" w:rsidP="00601D1C">
            <w:pPr>
              <w:pStyle w:val="a0"/>
              <w:autoSpaceDE w:val="0"/>
              <w:autoSpaceDN w:val="0"/>
              <w:ind w:right="545"/>
              <w:rPr>
                <w:color w:val="000000"/>
                <w:szCs w:val="20"/>
              </w:rPr>
            </w:pPr>
            <w:r>
              <w:rPr>
                <w:rFonts w:hint="eastAsia"/>
                <w:color w:val="000000"/>
                <w:szCs w:val="20"/>
                <w:u w:val="single"/>
              </w:rPr>
              <w:t>建议</w:t>
            </w:r>
            <w:r>
              <w:rPr>
                <w:rFonts w:hint="eastAsia"/>
                <w:color w:val="000000"/>
                <w:szCs w:val="20"/>
              </w:rPr>
              <w:t>：</w:t>
            </w:r>
          </w:p>
          <w:p w14:paraId="147A917C" w14:textId="551E32AE"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在</w:t>
            </w:r>
            <w:r>
              <w:rPr>
                <w:rFonts w:hint="eastAsia"/>
              </w:rPr>
              <w:t xml:space="preserve"> 2012 </w:t>
            </w:r>
            <w:r>
              <w:rPr>
                <w:rFonts w:hint="eastAsia"/>
              </w:rPr>
              <w:t>年轮次中，虽然任何人都可以申请，但在发展中经济体中运营的申请人在</w:t>
            </w:r>
            <w:r>
              <w:rPr>
                <w:rFonts w:hint="eastAsia"/>
              </w:rPr>
              <w:t xml:space="preserve"> ASP [ICANN </w:t>
            </w:r>
            <w:r>
              <w:rPr>
                <w:rFonts w:hint="eastAsia"/>
              </w:rPr>
              <w:t>申请人支持计划</w:t>
            </w:r>
            <w:r>
              <w:rPr>
                <w:rFonts w:hint="eastAsia"/>
              </w:rPr>
              <w:t xml:space="preserve">] </w:t>
            </w:r>
            <w:r>
              <w:rPr>
                <w:rFonts w:hint="eastAsia"/>
              </w:rPr>
              <w:t>中享有优先权。工作轨道大致同意，只要符合其他标准，应继续向申请人（无论其位于何处）提供申请人支持。</w:t>
            </w:r>
          </w:p>
          <w:p w14:paraId="1A043688" w14:textId="49FC4351"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地理外展区不仅应针对全球南方，而且还应考虑纳入“中间申请人”，以支持那些虽然与</w:t>
            </w:r>
            <w:proofErr w:type="gramStart"/>
            <w:r>
              <w:rPr>
                <w:rFonts w:hint="eastAsia"/>
              </w:rPr>
              <w:t>欠服务</w:t>
            </w:r>
            <w:proofErr w:type="gramEnd"/>
            <w:r>
              <w:rPr>
                <w:rFonts w:hint="eastAsia"/>
              </w:rPr>
              <w:t>或欠发达地区相比已经得到了较好发展但发展水平仍属低下的地区</w:t>
            </w:r>
            <w:r w:rsidR="00742349">
              <w:rPr>
                <w:rFonts w:hint="eastAsia"/>
              </w:rPr>
              <w:t>。</w:t>
            </w:r>
          </w:p>
          <w:p w14:paraId="7E113AD6" w14:textId="5B24EA74"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应为不符合</w:t>
            </w:r>
            <w:r>
              <w:rPr>
                <w:rFonts w:hint="eastAsia"/>
              </w:rPr>
              <w:t xml:space="preserve"> ASP </w:t>
            </w:r>
            <w:r>
              <w:rPr>
                <w:rFonts w:hint="eastAsia"/>
              </w:rPr>
              <w:t>要求的申请人提供一段有限（但不会不合理地延迟项目）的时间，以支</w:t>
            </w:r>
            <w:r>
              <w:rPr>
                <w:rFonts w:hint="eastAsia"/>
              </w:rPr>
              <w:lastRenderedPageBreak/>
              <w:t>付额外的申请费，并转到与其申请相关的标准申请流程中。</w:t>
            </w:r>
          </w:p>
          <w:p w14:paraId="2392778A" w14:textId="7D59E2AD"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 xml:space="preserve">ICANN </w:t>
            </w:r>
            <w:r>
              <w:rPr>
                <w:rFonts w:hint="eastAsia"/>
              </w:rPr>
              <w:t>应通过与其他</w:t>
            </w:r>
            <w:r>
              <w:rPr>
                <w:rFonts w:hint="eastAsia"/>
              </w:rPr>
              <w:t xml:space="preserve"> ICANN </w:t>
            </w:r>
            <w:r>
              <w:rPr>
                <w:rFonts w:hint="eastAsia"/>
              </w:rPr>
              <w:t>社群和其他合适的合作伙伴合作来提高对</w:t>
            </w:r>
            <w:r>
              <w:rPr>
                <w:rFonts w:hint="eastAsia"/>
              </w:rPr>
              <w:t xml:space="preserve"> ASP </w:t>
            </w:r>
            <w:r>
              <w:rPr>
                <w:rFonts w:hint="eastAsia"/>
              </w:rPr>
              <w:t>的认识，包括但不限于关注</w:t>
            </w:r>
            <w:proofErr w:type="gramStart"/>
            <w:r>
              <w:rPr>
                <w:rFonts w:hint="eastAsia"/>
              </w:rPr>
              <w:t>欠服务</w:t>
            </w:r>
            <w:proofErr w:type="gramEnd"/>
            <w:r>
              <w:rPr>
                <w:rFonts w:hint="eastAsia"/>
              </w:rPr>
              <w:t>地区的技术和通信行业，同时通过广泛的宣传活动来提高认识</w:t>
            </w:r>
            <w:r w:rsidR="00742349">
              <w:rPr>
                <w:rFonts w:hint="eastAsia"/>
              </w:rPr>
              <w:t>。</w:t>
            </w:r>
          </w:p>
          <w:p w14:paraId="3E82A6F0" w14:textId="693847A4"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 xml:space="preserve">ICANN </w:t>
            </w:r>
            <w:r>
              <w:rPr>
                <w:rFonts w:hint="eastAsia"/>
              </w:rPr>
              <w:t>应采用基于预申请支持的多层面方法，包括延长提前准备时间来提高认识，鼓励由既了解相关区域问题和对相关业务计划的潜在影响、又了解如何评估开发</w:t>
            </w:r>
            <w:r>
              <w:rPr>
                <w:rFonts w:hint="eastAsia"/>
              </w:rPr>
              <w:t xml:space="preserve"> TLD </w:t>
            </w:r>
            <w:r>
              <w:rPr>
                <w:rFonts w:hint="eastAsia"/>
              </w:rPr>
              <w:t>市场等商业案例的工具和专业知识的富有洞察力的专家参与其中</w:t>
            </w:r>
            <w:r w:rsidR="00742349">
              <w:rPr>
                <w:rFonts w:hint="eastAsia"/>
              </w:rPr>
              <w:t>。</w:t>
            </w:r>
          </w:p>
          <w:p w14:paraId="092CAAFE" w14:textId="1C740050"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支持应该继续超越单一的财务层面。</w:t>
            </w:r>
            <w:r>
              <w:rPr>
                <w:rFonts w:hint="eastAsia"/>
              </w:rPr>
              <w:t xml:space="preserve">ICANN </w:t>
            </w:r>
            <w:r>
              <w:rPr>
                <w:rFonts w:hint="eastAsia"/>
              </w:rPr>
              <w:t>的方法应包括对运营注册管理机构（如该区域内的现有注册管理机构</w:t>
            </w:r>
            <w:r>
              <w:rPr>
                <w:rFonts w:hint="eastAsia"/>
              </w:rPr>
              <w:t>/</w:t>
            </w:r>
            <w:r>
              <w:rPr>
                <w:rFonts w:hint="eastAsia"/>
              </w:rPr>
              <w:t>注册服务机构）的管理、运营和技术方面提供指导，以发展内部专业知识，帮助确保长期可行的业务。</w:t>
            </w:r>
          </w:p>
          <w:p w14:paraId="1F06ED05" w14:textId="29FC9859"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此外，财务支持应超出申请费用，如包括申请写作费、律师费和</w:t>
            </w:r>
            <w:r>
              <w:rPr>
                <w:rFonts w:hint="eastAsia"/>
              </w:rPr>
              <w:t xml:space="preserve"> ICANN </w:t>
            </w:r>
            <w:r>
              <w:rPr>
                <w:rFonts w:hint="eastAsia"/>
              </w:rPr>
              <w:t>年度维护费</w:t>
            </w:r>
            <w:r w:rsidR="00742349">
              <w:rPr>
                <w:rFonts w:hint="eastAsia"/>
              </w:rPr>
              <w:t>。</w:t>
            </w:r>
          </w:p>
          <w:p w14:paraId="07546AAE" w14:textId="2F2E9518" w:rsidR="00F67C83"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 xml:space="preserve">ICANN </w:t>
            </w:r>
            <w:r>
              <w:rPr>
                <w:rFonts w:hint="eastAsia"/>
              </w:rPr>
              <w:t>应评估其他供资合作伙伴，包括通过多边和双边组织来帮助支持</w:t>
            </w:r>
            <w:r>
              <w:rPr>
                <w:rFonts w:hint="eastAsia"/>
              </w:rPr>
              <w:t xml:space="preserve"> ASP</w:t>
            </w:r>
            <w:r w:rsidR="00742349">
              <w:rPr>
                <w:rFonts w:hint="eastAsia"/>
              </w:rPr>
              <w:t>。</w:t>
            </w:r>
          </w:p>
          <w:p w14:paraId="615C1573" w14:textId="6AAC5E56" w:rsidR="000F1FBF" w:rsidRPr="00F24474" w:rsidRDefault="00F67C83" w:rsidP="00601D1C">
            <w:pPr>
              <w:pStyle w:val="ae"/>
              <w:numPr>
                <w:ilvl w:val="0"/>
                <w:numId w:val="8"/>
              </w:numPr>
              <w:shd w:val="clear" w:color="auto" w:fill="FFFFFF"/>
              <w:autoSpaceDE w:val="0"/>
              <w:autoSpaceDN w:val="0"/>
              <w:ind w:left="357" w:right="544" w:hanging="357"/>
              <w:rPr>
                <w:rFonts w:cs="Arial"/>
                <w:szCs w:val="20"/>
              </w:rPr>
            </w:pPr>
            <w:r>
              <w:rPr>
                <w:rFonts w:hint="eastAsia"/>
              </w:rPr>
              <w:t xml:space="preserve">ICANN </w:t>
            </w:r>
            <w:r>
              <w:rPr>
                <w:rFonts w:hint="eastAsia"/>
              </w:rPr>
              <w:t>应考虑下一轮申请人支持计划的启动是否需要额外资金。</w:t>
            </w:r>
          </w:p>
          <w:p w14:paraId="71ABF5F6" w14:textId="2E855C68" w:rsidR="000F1FBF" w:rsidRPr="00F24474" w:rsidRDefault="000F1FBF" w:rsidP="00601D1C">
            <w:pPr>
              <w:shd w:val="clear" w:color="auto" w:fill="FFFFFF"/>
              <w:autoSpaceDE w:val="0"/>
              <w:autoSpaceDN w:val="0"/>
              <w:jc w:val="both"/>
              <w:rPr>
                <w:rFonts w:ascii="Century Gothic" w:hAnsi="Century Gothic" w:cs="Arial"/>
                <w:sz w:val="20"/>
                <w:szCs w:val="20"/>
              </w:rPr>
            </w:pPr>
            <w:r>
              <w:rPr>
                <w:rFonts w:ascii="Century Gothic" w:hAnsi="Century Gothic" w:hint="eastAsia"/>
                <w:sz w:val="20"/>
                <w:szCs w:val="20"/>
                <w:u w:val="single"/>
              </w:rPr>
              <w:t>寻求的反馈</w:t>
            </w:r>
            <w:r>
              <w:rPr>
                <w:rFonts w:ascii="Century Gothic" w:hAnsi="Century Gothic" w:hint="eastAsia"/>
                <w:sz w:val="20"/>
                <w:szCs w:val="20"/>
              </w:rPr>
              <w:t>：</w:t>
            </w:r>
          </w:p>
          <w:p w14:paraId="5821799F" w14:textId="1743BC87" w:rsidR="0026142A" w:rsidRPr="00F24474" w:rsidRDefault="0026142A" w:rsidP="00601D1C">
            <w:pPr>
              <w:shd w:val="clear" w:color="auto" w:fill="FFFFFF"/>
              <w:autoSpaceDE w:val="0"/>
              <w:autoSpaceDN w:val="0"/>
              <w:jc w:val="both"/>
              <w:rPr>
                <w:rFonts w:ascii="Century Gothic" w:hAnsi="Century Gothic" w:cs="Arial"/>
                <w:sz w:val="20"/>
                <w:szCs w:val="20"/>
              </w:rPr>
            </w:pPr>
          </w:p>
          <w:p w14:paraId="091D7406" w14:textId="738BEC1F"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br/>
            </w:r>
            <w:r>
              <w:rPr>
                <w:rFonts w:ascii="Century Gothic" w:hAnsi="Century Gothic" w:hint="eastAsia"/>
                <w:sz w:val="20"/>
                <w:szCs w:val="20"/>
              </w:rPr>
              <w:t>工作轨道大致同意，</w:t>
            </w:r>
            <w:r>
              <w:rPr>
                <w:rFonts w:ascii="Century Gothic" w:hAnsi="Century Gothic" w:hint="eastAsia"/>
                <w:sz w:val="20"/>
                <w:szCs w:val="20"/>
              </w:rPr>
              <w:t xml:space="preserve">ASP </w:t>
            </w:r>
            <w:r>
              <w:rPr>
                <w:rFonts w:ascii="Century Gothic" w:hAnsi="Century Gothic" w:hint="eastAsia"/>
                <w:sz w:val="20"/>
                <w:szCs w:val="20"/>
              </w:rPr>
              <w:t>应该向任何地方的申请人开放。需要如何调整资格标准，以适应项目范围内的任何变化？</w:t>
            </w:r>
          </w:p>
          <w:p w14:paraId="49F8BE1B" w14:textId="28AAE927"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13BBF877" w14:textId="334D8973"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衡量标准：成功的衡量标准是什么？是指申请和</w:t>
            </w:r>
            <w:r>
              <w:rPr>
                <w:rFonts w:ascii="Century Gothic" w:hAnsi="Century Gothic" w:hint="eastAsia"/>
                <w:sz w:val="20"/>
                <w:szCs w:val="20"/>
              </w:rPr>
              <w:t>/</w:t>
            </w:r>
            <w:r>
              <w:rPr>
                <w:rFonts w:ascii="Century Gothic" w:hAnsi="Century Gothic" w:hint="eastAsia"/>
                <w:sz w:val="20"/>
                <w:szCs w:val="20"/>
              </w:rPr>
              <w:t>或批准的申请的绝对数量吗？还是比较已考虑的申请的数量与实际完成申请流程的数量（例如制定了其业务计划、确立了财务可持续性、确保了其资金来源、确保了信息的准确性）？</w:t>
            </w:r>
          </w:p>
          <w:p w14:paraId="2D37A55A" w14:textId="0CAC2526"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707B7E58" w14:textId="409ECB08"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在那些可能没有关键的域名行业基础设施或者运营注册管理机构可能完全不是潜在申请人的优先考虑事项的发展中地区，对</w:t>
            </w:r>
            <w:r>
              <w:rPr>
                <w:rFonts w:ascii="Century Gothic" w:hAnsi="Century Gothic" w:hint="eastAsia"/>
                <w:sz w:val="20"/>
                <w:szCs w:val="20"/>
              </w:rPr>
              <w:t xml:space="preserve"> ASP </w:t>
            </w:r>
            <w:r>
              <w:rPr>
                <w:rFonts w:ascii="Century Gothic" w:hAnsi="Century Gothic" w:hint="eastAsia"/>
                <w:sz w:val="20"/>
                <w:szCs w:val="20"/>
              </w:rPr>
              <w:t>的现实期望是</w:t>
            </w:r>
            <w:r w:rsidR="00601D1C">
              <w:rPr>
                <w:rFonts w:ascii="Century Gothic" w:hAnsi="Century Gothic"/>
                <w:sz w:val="20"/>
                <w:szCs w:val="20"/>
              </w:rPr>
              <w:br/>
            </w:r>
            <w:r>
              <w:rPr>
                <w:rFonts w:ascii="Century Gothic" w:hAnsi="Century Gothic" w:hint="eastAsia"/>
                <w:sz w:val="20"/>
                <w:szCs w:val="20"/>
              </w:rPr>
              <w:t>什么？</w:t>
            </w:r>
          </w:p>
          <w:p w14:paraId="4CAADCD8" w14:textId="13FA8EDA"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6F9EEFD0" w14:textId="583863CA"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如果申请人数量超过待分配的资金，那么应采用什么评估标准来决定资金的分配：按地区、评估过程中获得的分数、申请类型、所代表的社群还是其他标准？</w:t>
            </w:r>
          </w:p>
          <w:p w14:paraId="44DD36F1" w14:textId="110645D2"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75919BC1" w14:textId="4C43B80E"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 xml:space="preserve">ASP </w:t>
            </w:r>
            <w:r>
              <w:rPr>
                <w:rFonts w:ascii="Century Gothic" w:hAnsi="Century Gothic" w:hint="eastAsia"/>
                <w:sz w:val="20"/>
                <w:szCs w:val="20"/>
              </w:rPr>
              <w:t>是否为潜在的项目参与者提供正确的工具？</w:t>
            </w:r>
          </w:p>
          <w:p w14:paraId="6E114401" w14:textId="01C2C4E6" w:rsidR="0026142A" w:rsidRPr="00F24474" w:rsidRDefault="0026142A" w:rsidP="00601D1C">
            <w:pPr>
              <w:shd w:val="clear" w:color="auto" w:fill="FFFFFF"/>
              <w:autoSpaceDE w:val="0"/>
              <w:autoSpaceDN w:val="0"/>
              <w:jc w:val="both"/>
              <w:rPr>
                <w:rFonts w:ascii="Century Gothic" w:hAnsi="Century Gothic" w:cs="Arial"/>
                <w:sz w:val="20"/>
                <w:szCs w:val="20"/>
              </w:rPr>
            </w:pPr>
          </w:p>
          <w:p w14:paraId="276AD52C" w14:textId="26DFCBF9"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我们如何才能最好地确保本地咨询资源的可</w:t>
            </w:r>
            <w:r w:rsidR="00601D1C">
              <w:rPr>
                <w:rFonts w:ascii="Century Gothic" w:hAnsi="Century Gothic"/>
                <w:sz w:val="20"/>
                <w:szCs w:val="20"/>
              </w:rPr>
              <w:br/>
            </w:r>
            <w:r>
              <w:rPr>
                <w:rFonts w:ascii="Century Gothic" w:hAnsi="Century Gothic" w:hint="eastAsia"/>
                <w:sz w:val="20"/>
                <w:szCs w:val="20"/>
              </w:rPr>
              <w:t>用性？</w:t>
            </w:r>
          </w:p>
          <w:p w14:paraId="4880C7BC" w14:textId="622D1EDB"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5D36CF59" w14:textId="5022B806"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我们如何改进学习曲线</w:t>
            </w:r>
            <w:r>
              <w:rPr>
                <w:rFonts w:ascii="Century Gothic" w:hAnsi="Century Gothic" w:hint="eastAsia"/>
                <w:sz w:val="20"/>
                <w:szCs w:val="20"/>
              </w:rPr>
              <w:t xml:space="preserve"> </w:t>
            </w:r>
            <w:r w:rsidR="00742349">
              <w:rPr>
                <w:rFonts w:ascii="Century Gothic" w:hAnsi="Century Gothic" w:hint="eastAsia"/>
                <w:sz w:val="20"/>
                <w:szCs w:val="20"/>
              </w:rPr>
              <w:t>－</w:t>
            </w:r>
            <w:r>
              <w:rPr>
                <w:rFonts w:ascii="Century Gothic" w:hAnsi="Century Gothic" w:hint="eastAsia"/>
                <w:sz w:val="20"/>
                <w:szCs w:val="20"/>
              </w:rPr>
              <w:t xml:space="preserve"> </w:t>
            </w:r>
            <w:r>
              <w:rPr>
                <w:rFonts w:ascii="Century Gothic" w:hAnsi="Century Gothic" w:hint="eastAsia"/>
                <w:sz w:val="20"/>
                <w:szCs w:val="20"/>
              </w:rPr>
              <w:t>除了指导之外，还有什么想法？</w:t>
            </w:r>
          </w:p>
          <w:p w14:paraId="1ABD6832" w14:textId="6BA0584E"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5D009D18" w14:textId="1E4BC683"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我们如何惩罚可能尝试钻制度空子的申请人？</w:t>
            </w:r>
          </w:p>
          <w:p w14:paraId="7B97890B" w14:textId="4D6CCA07"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3A30979F" w14:textId="525B47D7"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是否有任何与字符串争用解决方案和拍卖有关的考虑因素需要考虑？</w:t>
            </w:r>
          </w:p>
          <w:p w14:paraId="753581B4" w14:textId="33C123D8"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20BDD984" w14:textId="5C0B5EF0"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是否应该针对发展中国家的申请人启动专门的</w:t>
            </w:r>
            <w:r w:rsidR="00601D1C">
              <w:rPr>
                <w:rFonts w:ascii="Century Gothic" w:hAnsi="Century Gothic"/>
                <w:sz w:val="20"/>
                <w:szCs w:val="20"/>
              </w:rPr>
              <w:br/>
            </w:r>
            <w:r>
              <w:rPr>
                <w:rFonts w:ascii="Century Gothic" w:hAnsi="Century Gothic" w:hint="eastAsia"/>
                <w:sz w:val="20"/>
                <w:szCs w:val="20"/>
              </w:rPr>
              <w:t>轮次？</w:t>
            </w:r>
          </w:p>
          <w:p w14:paraId="2E4E7200" w14:textId="032FAAF8" w:rsidR="0026142A" w:rsidRPr="00F24474" w:rsidRDefault="0026142A" w:rsidP="00601D1C">
            <w:pPr>
              <w:shd w:val="clear" w:color="auto" w:fill="FFFFFF"/>
              <w:autoSpaceDE w:val="0"/>
              <w:autoSpaceDN w:val="0"/>
              <w:ind w:right="544"/>
              <w:jc w:val="both"/>
              <w:rPr>
                <w:rFonts w:ascii="Century Gothic" w:hAnsi="Century Gothic" w:cs="Arial"/>
                <w:sz w:val="20"/>
                <w:szCs w:val="20"/>
              </w:rPr>
            </w:pPr>
          </w:p>
          <w:p w14:paraId="0AA648EE" w14:textId="19365671" w:rsidR="0026142A" w:rsidRPr="00F24474" w:rsidRDefault="0026142A" w:rsidP="00601D1C">
            <w:pPr>
              <w:shd w:val="clear" w:color="auto" w:fill="FFFFFF"/>
              <w:autoSpaceDE w:val="0"/>
              <w:autoSpaceDN w:val="0"/>
              <w:ind w:right="544"/>
              <w:jc w:val="both"/>
              <w:rPr>
                <w:rFonts w:ascii="Century Gothic" w:hAnsi="Century Gothic" w:cs="Arial"/>
                <w:sz w:val="20"/>
                <w:szCs w:val="20"/>
              </w:rPr>
            </w:pPr>
            <w:r>
              <w:rPr>
                <w:rFonts w:ascii="Century Gothic" w:hAnsi="Century Gothic" w:hint="eastAsia"/>
                <w:sz w:val="20"/>
                <w:szCs w:val="20"/>
              </w:rPr>
              <w:t xml:space="preserve">ASP </w:t>
            </w:r>
            <w:r>
              <w:rPr>
                <w:rFonts w:ascii="Century Gothic" w:hAnsi="Century Gothic" w:hint="eastAsia"/>
                <w:sz w:val="20"/>
                <w:szCs w:val="20"/>
              </w:rPr>
              <w:t>的资金来源应是什么？这些资金是否应被视为申请费的额外组成部分？</w:t>
            </w:r>
            <w:r>
              <w:rPr>
                <w:rFonts w:ascii="Century Gothic" w:hAnsi="Century Gothic" w:hint="eastAsia"/>
                <w:sz w:val="20"/>
                <w:szCs w:val="20"/>
              </w:rPr>
              <w:t xml:space="preserve">ICANN </w:t>
            </w:r>
            <w:r>
              <w:rPr>
                <w:rFonts w:ascii="Century Gothic" w:hAnsi="Century Gothic" w:hint="eastAsia"/>
                <w:sz w:val="20"/>
                <w:szCs w:val="20"/>
              </w:rPr>
              <w:t>是否应使用下一轮次新</w:t>
            </w:r>
            <w:r>
              <w:rPr>
                <w:rFonts w:ascii="Century Gothic" w:hAnsi="Century Gothic" w:hint="eastAsia"/>
                <w:sz w:val="20"/>
                <w:szCs w:val="20"/>
              </w:rPr>
              <w:t xml:space="preserve"> gTLD </w:t>
            </w:r>
            <w:r>
              <w:rPr>
                <w:rFonts w:ascii="Century Gothic" w:hAnsi="Century Gothic" w:hint="eastAsia"/>
                <w:sz w:val="20"/>
                <w:szCs w:val="20"/>
              </w:rPr>
              <w:t>产生的部分超额费用来资助后续的申请支持期？</w:t>
            </w:r>
          </w:p>
          <w:p w14:paraId="780CCB82" w14:textId="6E380B4A" w:rsidR="00F67C83" w:rsidRPr="00F24474" w:rsidRDefault="00F67C83" w:rsidP="00601D1C">
            <w:pPr>
              <w:pStyle w:val="a0"/>
              <w:autoSpaceDE w:val="0"/>
              <w:autoSpaceDN w:val="0"/>
              <w:ind w:right="545"/>
              <w:rPr>
                <w:color w:val="000000"/>
                <w:szCs w:val="20"/>
              </w:rPr>
            </w:pPr>
          </w:p>
        </w:tc>
        <w:tc>
          <w:tcPr>
            <w:tcW w:w="5528" w:type="dxa"/>
          </w:tcPr>
          <w:p w14:paraId="7DC82691" w14:textId="77777777" w:rsidR="0058272E" w:rsidRDefault="0058272E" w:rsidP="00601D1C">
            <w:pPr>
              <w:pStyle w:val="a0"/>
              <w:autoSpaceDE w:val="0"/>
              <w:autoSpaceDN w:val="0"/>
              <w:ind w:right="545"/>
              <w:rPr>
                <w:color w:val="000000"/>
                <w:szCs w:val="20"/>
              </w:rPr>
            </w:pPr>
          </w:p>
          <w:p w14:paraId="7C6E4A92" w14:textId="77777777" w:rsidR="000F1FBF" w:rsidRDefault="000F1FBF" w:rsidP="00601D1C">
            <w:pPr>
              <w:pStyle w:val="a0"/>
              <w:autoSpaceDE w:val="0"/>
              <w:autoSpaceDN w:val="0"/>
              <w:ind w:right="545"/>
              <w:rPr>
                <w:color w:val="000000"/>
                <w:szCs w:val="20"/>
              </w:rPr>
            </w:pPr>
          </w:p>
          <w:p w14:paraId="79A9CCD4" w14:textId="7848CCE6" w:rsidR="000F1FBF" w:rsidRDefault="00D822F2" w:rsidP="00601D1C">
            <w:pPr>
              <w:pStyle w:val="a0"/>
              <w:autoSpaceDE w:val="0"/>
              <w:autoSpaceDN w:val="0"/>
              <w:rPr>
                <w:color w:val="000000"/>
                <w:szCs w:val="20"/>
              </w:rPr>
            </w:pPr>
            <w:r>
              <w:rPr>
                <w:rFonts w:hint="eastAsia"/>
                <w:color w:val="000000"/>
                <w:szCs w:val="20"/>
              </w:rPr>
              <w:t xml:space="preserve">ICANN </w:t>
            </w:r>
            <w:r>
              <w:rPr>
                <w:rFonts w:hint="eastAsia"/>
                <w:color w:val="000000"/>
                <w:szCs w:val="20"/>
              </w:rPr>
              <w:t>可以在协助某些类别的潜在申请人申请新</w:t>
            </w:r>
            <w:r>
              <w:rPr>
                <w:rFonts w:hint="eastAsia"/>
                <w:color w:val="000000"/>
                <w:szCs w:val="20"/>
              </w:rPr>
              <w:t xml:space="preserve"> gTLD </w:t>
            </w:r>
            <w:r>
              <w:rPr>
                <w:rFonts w:hint="eastAsia"/>
                <w:color w:val="000000"/>
                <w:szCs w:val="20"/>
              </w:rPr>
              <w:t>方面发挥合法且充分的作用</w:t>
            </w:r>
            <w:r w:rsidR="00742349">
              <w:rPr>
                <w:rFonts w:hint="eastAsia"/>
                <w:color w:val="000000"/>
                <w:szCs w:val="20"/>
              </w:rPr>
              <w:t>。</w:t>
            </w:r>
          </w:p>
          <w:p w14:paraId="6C27CD8C" w14:textId="77777777" w:rsidR="001E7DF4" w:rsidRDefault="001E7DF4" w:rsidP="00601D1C">
            <w:pPr>
              <w:pStyle w:val="a0"/>
              <w:autoSpaceDE w:val="0"/>
              <w:autoSpaceDN w:val="0"/>
              <w:rPr>
                <w:color w:val="000000"/>
                <w:szCs w:val="20"/>
              </w:rPr>
            </w:pPr>
            <w:r>
              <w:rPr>
                <w:rFonts w:hint="eastAsia"/>
                <w:color w:val="000000"/>
                <w:szCs w:val="20"/>
              </w:rPr>
              <w:t>但是，就特定国家和地区或“发展中国家”等类别而言，有一系列因素可能会影响是否提出申请。这些因素包括商业案例的常规要素（市场规模、需求、供应商专业知识和预期增长）；以及更广泛的</w:t>
            </w:r>
            <w:r>
              <w:rPr>
                <w:rFonts w:hint="eastAsia"/>
                <w:color w:val="000000"/>
                <w:szCs w:val="20"/>
              </w:rPr>
              <w:t xml:space="preserve"> DNS </w:t>
            </w:r>
            <w:r>
              <w:rPr>
                <w:rFonts w:hint="eastAsia"/>
                <w:color w:val="000000"/>
                <w:szCs w:val="20"/>
              </w:rPr>
              <w:t>市场，包括现有</w:t>
            </w:r>
            <w:r>
              <w:rPr>
                <w:rFonts w:hint="eastAsia"/>
                <w:color w:val="000000"/>
                <w:szCs w:val="20"/>
              </w:rPr>
              <w:t xml:space="preserve"> gTLD</w:t>
            </w:r>
            <w:r>
              <w:rPr>
                <w:rFonts w:hint="eastAsia"/>
                <w:color w:val="000000"/>
                <w:szCs w:val="20"/>
              </w:rPr>
              <w:t>、</w:t>
            </w:r>
            <w:r>
              <w:rPr>
                <w:rFonts w:hint="eastAsia"/>
                <w:color w:val="000000"/>
                <w:szCs w:val="20"/>
              </w:rPr>
              <w:t xml:space="preserve">ccTLD </w:t>
            </w:r>
            <w:r>
              <w:rPr>
                <w:rFonts w:hint="eastAsia"/>
                <w:color w:val="000000"/>
                <w:szCs w:val="20"/>
              </w:rPr>
              <w:t>和可能的新</w:t>
            </w:r>
            <w:r>
              <w:rPr>
                <w:rFonts w:hint="eastAsia"/>
                <w:color w:val="000000"/>
                <w:szCs w:val="20"/>
              </w:rPr>
              <w:t xml:space="preserve"> gTLD </w:t>
            </w:r>
            <w:r>
              <w:rPr>
                <w:rFonts w:hint="eastAsia"/>
                <w:color w:val="000000"/>
                <w:szCs w:val="20"/>
              </w:rPr>
              <w:t>的组合。任何“申请人支持”政策都需要考虑所有这些因素，并承认更广泛市场中的某个部门可能更偏爱“信息和教育”。</w:t>
            </w:r>
          </w:p>
          <w:p w14:paraId="1DE83A48" w14:textId="6A40190E" w:rsidR="00F519FA" w:rsidRDefault="00F519FA" w:rsidP="00601D1C">
            <w:pPr>
              <w:pStyle w:val="a0"/>
              <w:autoSpaceDE w:val="0"/>
              <w:autoSpaceDN w:val="0"/>
              <w:ind w:right="545"/>
              <w:rPr>
                <w:color w:val="000000"/>
                <w:szCs w:val="20"/>
              </w:rPr>
            </w:pPr>
            <w:r>
              <w:rPr>
                <w:rFonts w:hint="eastAsia"/>
                <w:color w:val="000000"/>
                <w:szCs w:val="20"/>
              </w:rPr>
              <w:t>（</w:t>
            </w:r>
            <w:r>
              <w:rPr>
                <w:rFonts w:hint="eastAsia"/>
                <w:b/>
                <w:color w:val="000000"/>
                <w:szCs w:val="20"/>
              </w:rPr>
              <w:t>资料来源：</w:t>
            </w:r>
            <w:r>
              <w:rPr>
                <w:rFonts w:hint="eastAsia"/>
                <w:i/>
                <w:color w:val="000000"/>
                <w:szCs w:val="20"/>
              </w:rPr>
              <w:t>秘书处文本</w:t>
            </w:r>
            <w:r>
              <w:rPr>
                <w:rFonts w:hint="eastAsia"/>
                <w:color w:val="000000"/>
                <w:szCs w:val="20"/>
              </w:rPr>
              <w:t>）</w:t>
            </w:r>
          </w:p>
        </w:tc>
      </w:tr>
      <w:tr w:rsidR="0058272E" w14:paraId="6C379524" w14:textId="77777777" w:rsidTr="00EC2424">
        <w:tc>
          <w:tcPr>
            <w:tcW w:w="5104" w:type="dxa"/>
          </w:tcPr>
          <w:p w14:paraId="0F9BD13D" w14:textId="55642E89" w:rsidR="0058272E" w:rsidRPr="00726A26" w:rsidRDefault="0058272E" w:rsidP="00742349">
            <w:pPr>
              <w:pStyle w:val="a0"/>
              <w:autoSpaceDE w:val="0"/>
              <w:autoSpaceDN w:val="0"/>
              <w:ind w:right="545"/>
              <w:jc w:val="center"/>
              <w:rPr>
                <w:color w:val="000000"/>
                <w:sz w:val="22"/>
                <w:u w:val="single"/>
              </w:rPr>
            </w:pPr>
            <w:r>
              <w:rPr>
                <w:rFonts w:hint="eastAsia"/>
                <w:color w:val="000000"/>
                <w:sz w:val="22"/>
                <w:u w:val="single"/>
              </w:rPr>
              <w:lastRenderedPageBreak/>
              <w:t>申请评估标准</w:t>
            </w:r>
          </w:p>
        </w:tc>
        <w:tc>
          <w:tcPr>
            <w:tcW w:w="5528" w:type="dxa"/>
          </w:tcPr>
          <w:p w14:paraId="67B6D5DE" w14:textId="77777777" w:rsidR="0058272E" w:rsidRDefault="0058272E" w:rsidP="00742349">
            <w:pPr>
              <w:pStyle w:val="a0"/>
              <w:autoSpaceDE w:val="0"/>
              <w:autoSpaceDN w:val="0"/>
              <w:ind w:right="545"/>
              <w:rPr>
                <w:color w:val="000000"/>
                <w:szCs w:val="20"/>
              </w:rPr>
            </w:pPr>
          </w:p>
        </w:tc>
      </w:tr>
      <w:tr w:rsidR="0058272E" w14:paraId="12BEF044" w14:textId="77777777" w:rsidTr="00EC2424">
        <w:tc>
          <w:tcPr>
            <w:tcW w:w="5104" w:type="dxa"/>
          </w:tcPr>
          <w:p w14:paraId="17415FA7" w14:textId="77777777" w:rsidR="0058272E" w:rsidRPr="00F24474" w:rsidRDefault="0058272E" w:rsidP="00742349">
            <w:pPr>
              <w:pStyle w:val="a0"/>
              <w:autoSpaceDE w:val="0"/>
              <w:autoSpaceDN w:val="0"/>
              <w:ind w:right="545"/>
              <w:jc w:val="left"/>
              <w:rPr>
                <w:b/>
                <w:color w:val="000000"/>
                <w:szCs w:val="20"/>
              </w:rPr>
            </w:pPr>
            <w:r>
              <w:rPr>
                <w:rFonts w:hint="eastAsia"/>
                <w:b/>
                <w:color w:val="000000"/>
                <w:szCs w:val="20"/>
              </w:rPr>
              <w:t xml:space="preserve">1.7.1 </w:t>
            </w:r>
            <w:r>
              <w:rPr>
                <w:rFonts w:hint="eastAsia"/>
                <w:b/>
                <w:color w:val="000000"/>
                <w:szCs w:val="20"/>
              </w:rPr>
              <w:t>保留名称</w:t>
            </w:r>
          </w:p>
          <w:p w14:paraId="17D045F2" w14:textId="230FA871" w:rsidR="00F24474" w:rsidRPr="00F24474" w:rsidRDefault="00F24474" w:rsidP="00742349">
            <w:pPr>
              <w:pStyle w:val="a0"/>
              <w:autoSpaceDE w:val="0"/>
              <w:autoSpaceDN w:val="0"/>
              <w:ind w:right="545"/>
              <w:jc w:val="left"/>
              <w:rPr>
                <w:color w:val="000000"/>
                <w:szCs w:val="20"/>
              </w:rPr>
            </w:pPr>
            <w:r>
              <w:rPr>
                <w:rFonts w:hint="eastAsia"/>
                <w:color w:val="000000"/>
                <w:szCs w:val="20"/>
                <w:u w:val="single"/>
              </w:rPr>
              <w:t>建议</w:t>
            </w:r>
            <w:r w:rsidR="00F4548C">
              <w:rPr>
                <w:rFonts w:hint="eastAsia"/>
                <w:color w:val="000000"/>
                <w:szCs w:val="20"/>
              </w:rPr>
              <w:t>：</w:t>
            </w:r>
          </w:p>
          <w:p w14:paraId="0B0DE94E" w14:textId="752CEA8F" w:rsidR="00F24474" w:rsidRDefault="00F24474" w:rsidP="00601D1C">
            <w:pPr>
              <w:shd w:val="clear" w:color="auto" w:fill="FFFFFF"/>
              <w:autoSpaceDE w:val="0"/>
              <w:autoSpaceDN w:val="0"/>
              <w:ind w:right="544"/>
              <w:jc w:val="both"/>
              <w:rPr>
                <w:rFonts w:ascii="Century Gothic" w:hAnsi="Century Gothic" w:cs="Arial"/>
                <w:color w:val="000000"/>
                <w:sz w:val="20"/>
                <w:szCs w:val="20"/>
              </w:rPr>
            </w:pPr>
            <w:r>
              <w:rPr>
                <w:rFonts w:ascii="Century Gothic" w:hAnsi="Century Gothic" w:hint="eastAsia"/>
                <w:color w:val="000000"/>
                <w:sz w:val="20"/>
                <w:szCs w:val="20"/>
              </w:rPr>
              <w:t>总体上认为只需对以下两个方面进行逐步更改：</w:t>
            </w:r>
            <w:r>
              <w:rPr>
                <w:rFonts w:ascii="Century Gothic" w:hAnsi="Century Gothic" w:hint="eastAsia"/>
                <w:color w:val="000000"/>
                <w:sz w:val="20"/>
                <w:szCs w:val="20"/>
              </w:rPr>
              <w:t>(1)</w:t>
            </w:r>
            <w:r>
              <w:rPr>
                <w:rFonts w:ascii="Century Gothic" w:hAnsi="Century Gothic" w:hint="eastAsia"/>
                <w:color w:val="000000"/>
                <w:sz w:val="20"/>
                <w:szCs w:val="20"/>
              </w:rPr>
              <w:t>《申请人指导手册》中的顶级的保留名称列表和相关条款，以及</w:t>
            </w:r>
            <w:r>
              <w:rPr>
                <w:rFonts w:ascii="Century Gothic" w:hAnsi="Century Gothic" w:hint="eastAsia"/>
                <w:color w:val="000000"/>
                <w:sz w:val="20"/>
                <w:szCs w:val="20"/>
              </w:rPr>
              <w:t xml:space="preserve"> (2)</w:t>
            </w:r>
            <w:r>
              <w:rPr>
                <w:rFonts w:ascii="Century Gothic" w:hAnsi="Century Gothic" w:hint="eastAsia"/>
                <w:color w:val="000000"/>
                <w:sz w:val="20"/>
                <w:szCs w:val="20"/>
              </w:rPr>
              <w:t>《注册管理机构协议》中的二级保留。工作轨道大致同意以下更改。</w:t>
            </w:r>
          </w:p>
          <w:p w14:paraId="004DA3DF" w14:textId="77777777" w:rsidR="00CF41D2" w:rsidRPr="00F24474" w:rsidRDefault="00CF41D2" w:rsidP="00601D1C">
            <w:pPr>
              <w:shd w:val="clear" w:color="auto" w:fill="FFFFFF"/>
              <w:autoSpaceDE w:val="0"/>
              <w:autoSpaceDN w:val="0"/>
              <w:ind w:right="544"/>
              <w:jc w:val="both"/>
              <w:rPr>
                <w:rFonts w:ascii="Century Gothic" w:hAnsi="Century Gothic" w:cs="Arial"/>
                <w:color w:val="000000"/>
                <w:sz w:val="20"/>
                <w:szCs w:val="20"/>
              </w:rPr>
            </w:pPr>
          </w:p>
          <w:p w14:paraId="005F4CEC" w14:textId="2E48A147" w:rsidR="00F24474" w:rsidRPr="00F24474" w:rsidRDefault="00F24474" w:rsidP="00601D1C">
            <w:pPr>
              <w:shd w:val="clear" w:color="auto" w:fill="FFFFFF"/>
              <w:autoSpaceDE w:val="0"/>
              <w:autoSpaceDN w:val="0"/>
              <w:ind w:right="544"/>
              <w:jc w:val="both"/>
              <w:rPr>
                <w:rFonts w:ascii="Century Gothic" w:hAnsi="Century Gothic" w:cs="Arial"/>
                <w:color w:val="000000"/>
                <w:sz w:val="20"/>
                <w:szCs w:val="20"/>
              </w:rPr>
            </w:pPr>
            <w:r>
              <w:rPr>
                <w:rFonts w:ascii="Century Gothic" w:hAnsi="Century Gothic" w:hint="eastAsia"/>
                <w:color w:val="000000"/>
                <w:sz w:val="20"/>
                <w:szCs w:val="20"/>
              </w:rPr>
              <w:t>顶级的保留：不改变所有现有的保留，但增加：</w:t>
            </w:r>
          </w:p>
          <w:p w14:paraId="7E4A80FD" w14:textId="26ABEDED" w:rsidR="00F24474" w:rsidRDefault="00F24474" w:rsidP="00013D59">
            <w:pPr>
              <w:pStyle w:val="ae"/>
              <w:numPr>
                <w:ilvl w:val="0"/>
                <w:numId w:val="9"/>
              </w:numPr>
              <w:shd w:val="clear" w:color="auto" w:fill="FFFFFF"/>
              <w:autoSpaceDE w:val="0"/>
              <w:autoSpaceDN w:val="0"/>
              <w:ind w:right="544"/>
              <w:jc w:val="left"/>
              <w:rPr>
                <w:rFonts w:cs="Arial"/>
                <w:color w:val="000000"/>
                <w:szCs w:val="20"/>
              </w:rPr>
            </w:pPr>
            <w:r>
              <w:rPr>
                <w:rFonts w:hint="eastAsia"/>
                <w:color w:val="000000"/>
                <w:szCs w:val="20"/>
              </w:rPr>
              <w:t>公共技术标识符的名称（即</w:t>
            </w:r>
            <w:r>
              <w:rPr>
                <w:rFonts w:hint="eastAsia"/>
                <w:color w:val="000000"/>
                <w:szCs w:val="20"/>
              </w:rPr>
              <w:t xml:space="preserve"> PTI</w:t>
            </w:r>
            <w:r>
              <w:rPr>
                <w:rFonts w:hint="eastAsia"/>
                <w:color w:val="000000"/>
                <w:szCs w:val="20"/>
              </w:rPr>
              <w:t>、</w:t>
            </w:r>
            <w:r>
              <w:rPr>
                <w:rFonts w:hint="eastAsia"/>
                <w:color w:val="000000"/>
                <w:szCs w:val="20"/>
              </w:rPr>
              <w:t>PUBLICTECHNICALIDENTIFIERS</w:t>
            </w:r>
            <w:r>
              <w:rPr>
                <w:rFonts w:hint="eastAsia"/>
                <w:color w:val="000000"/>
                <w:szCs w:val="20"/>
              </w:rPr>
              <w:t>、</w:t>
            </w:r>
            <w:r>
              <w:rPr>
                <w:rFonts w:hint="eastAsia"/>
                <w:color w:val="000000"/>
                <w:szCs w:val="20"/>
              </w:rPr>
              <w:t>PUBLICTECHNICALIDENTIFIER</w:t>
            </w:r>
            <w:r>
              <w:rPr>
                <w:rFonts w:hint="eastAsia"/>
                <w:color w:val="000000"/>
                <w:szCs w:val="20"/>
              </w:rPr>
              <w:t>）</w:t>
            </w:r>
          </w:p>
          <w:p w14:paraId="0B435E34" w14:textId="5EC94CBC" w:rsidR="00F24474" w:rsidRPr="00E0795A" w:rsidRDefault="00F24474" w:rsidP="00601D1C">
            <w:pPr>
              <w:pStyle w:val="ae"/>
              <w:numPr>
                <w:ilvl w:val="0"/>
                <w:numId w:val="9"/>
              </w:numPr>
              <w:shd w:val="clear" w:color="auto" w:fill="FFFFFF"/>
              <w:autoSpaceDE w:val="0"/>
              <w:autoSpaceDN w:val="0"/>
              <w:ind w:right="544"/>
              <w:rPr>
                <w:rFonts w:cs="Arial"/>
                <w:color w:val="000000"/>
                <w:szCs w:val="20"/>
              </w:rPr>
            </w:pPr>
            <w:r>
              <w:rPr>
                <w:rFonts w:hint="eastAsia"/>
                <w:color w:val="000000"/>
                <w:szCs w:val="20"/>
              </w:rPr>
              <w:t>通过</w:t>
            </w:r>
            <w:r>
              <w:rPr>
                <w:rFonts w:hint="eastAsia"/>
                <w:color w:val="000000"/>
                <w:szCs w:val="20"/>
              </w:rPr>
              <w:t xml:space="preserve"> IETF RFC 6761 </w:t>
            </w:r>
            <w:r>
              <w:rPr>
                <w:rFonts w:hint="eastAsia"/>
                <w:color w:val="000000"/>
                <w:szCs w:val="20"/>
              </w:rPr>
              <w:t>中描述的程序增加特殊用途域名。</w:t>
            </w:r>
          </w:p>
          <w:p w14:paraId="7BE29A12" w14:textId="7E93AA86" w:rsidR="00F24474" w:rsidRPr="00F24474" w:rsidRDefault="00F24474" w:rsidP="00601D1C">
            <w:pPr>
              <w:shd w:val="clear" w:color="auto" w:fill="FFFFFF"/>
              <w:autoSpaceDE w:val="0"/>
              <w:autoSpaceDN w:val="0"/>
              <w:ind w:right="544"/>
              <w:jc w:val="both"/>
              <w:rPr>
                <w:rFonts w:ascii="Century Gothic" w:hAnsi="Century Gothic" w:cs="Arial"/>
                <w:color w:val="000000"/>
                <w:sz w:val="20"/>
                <w:szCs w:val="20"/>
              </w:rPr>
            </w:pPr>
            <w:r>
              <w:rPr>
                <w:rFonts w:ascii="Century Gothic" w:hAnsi="Century Gothic" w:hint="eastAsia"/>
                <w:color w:val="000000"/>
                <w:sz w:val="20"/>
                <w:szCs w:val="20"/>
              </w:rPr>
              <w:t>二级的保留：不改变所有</w:t>
            </w:r>
            <w:r w:rsidR="00E0795A">
              <w:rPr>
                <w:rFonts w:ascii="Century Gothic" w:hAnsi="Century Gothic" w:hint="eastAsia"/>
                <w:color w:val="000000"/>
                <w:sz w:val="20"/>
                <w:szCs w:val="20"/>
              </w:rPr>
              <w:t>现有的保留，但更新计划表</w:t>
            </w:r>
            <w:r w:rsidR="00E0795A">
              <w:rPr>
                <w:rFonts w:ascii="Century Gothic" w:hAnsi="Century Gothic" w:hint="eastAsia"/>
                <w:color w:val="000000"/>
                <w:sz w:val="20"/>
                <w:szCs w:val="20"/>
              </w:rPr>
              <w:t xml:space="preserve"> 5</w:t>
            </w:r>
            <w:r w:rsidR="00E0795A">
              <w:rPr>
                <w:rFonts w:ascii="Century Gothic" w:hAnsi="Century Gothic" w:hint="eastAsia"/>
                <w:color w:val="000000"/>
                <w:sz w:val="20"/>
                <w:szCs w:val="20"/>
              </w:rPr>
              <w:t>，以</w:t>
            </w:r>
            <w:r w:rsidR="00E0795A">
              <w:rPr>
                <w:rFonts w:ascii="Century Gothic" w:hAnsi="Century Gothic" w:hint="eastAsia"/>
                <w:color w:val="000000"/>
                <w:sz w:val="20"/>
                <w:szCs w:val="20"/>
              </w:rPr>
              <w:t xml:space="preserve"> </w:t>
            </w:r>
            <w:r>
              <w:rPr>
                <w:rFonts w:ascii="Century Gothic" w:hAnsi="Century Gothic" w:hint="eastAsia"/>
                <w:color w:val="000000"/>
                <w:sz w:val="20"/>
                <w:szCs w:val="20"/>
              </w:rPr>
              <w:t>包含</w:t>
            </w:r>
            <w:r>
              <w:rPr>
                <w:rFonts w:ascii="Century Gothic" w:hAnsi="Century Gothic" w:hint="eastAsia"/>
                <w:color w:val="000000"/>
                <w:sz w:val="20"/>
                <w:szCs w:val="20"/>
              </w:rPr>
              <w:t xml:space="preserve"> ICANN </w:t>
            </w:r>
            <w:r>
              <w:rPr>
                <w:rFonts w:ascii="Century Gothic" w:hAnsi="Century Gothic" w:hint="eastAsia"/>
                <w:color w:val="000000"/>
                <w:sz w:val="20"/>
                <w:szCs w:val="20"/>
              </w:rPr>
              <w:t>于</w:t>
            </w:r>
            <w:r>
              <w:rPr>
                <w:rFonts w:ascii="Century Gothic" w:hAnsi="Century Gothic" w:hint="eastAsia"/>
                <w:color w:val="000000"/>
                <w:sz w:val="20"/>
                <w:szCs w:val="20"/>
              </w:rPr>
              <w:t xml:space="preserve"> 2018 </w:t>
            </w:r>
            <w:r>
              <w:rPr>
                <w:rFonts w:ascii="Century Gothic" w:hAnsi="Century Gothic" w:hint="eastAsia"/>
                <w:color w:val="000000"/>
                <w:sz w:val="20"/>
                <w:szCs w:val="20"/>
              </w:rPr>
              <w:t>年</w:t>
            </w:r>
            <w:r>
              <w:rPr>
                <w:rFonts w:ascii="Century Gothic" w:hAnsi="Century Gothic" w:hint="eastAsia"/>
                <w:color w:val="000000"/>
                <w:sz w:val="20"/>
                <w:szCs w:val="20"/>
              </w:rPr>
              <w:t xml:space="preserve"> 11 </w:t>
            </w:r>
            <w:r>
              <w:rPr>
                <w:rFonts w:ascii="Century Gothic" w:hAnsi="Century Gothic" w:hint="eastAsia"/>
                <w:color w:val="000000"/>
                <w:sz w:val="20"/>
                <w:szCs w:val="20"/>
              </w:rPr>
              <w:t>月</w:t>
            </w:r>
            <w:r>
              <w:rPr>
                <w:rFonts w:ascii="Century Gothic" w:hAnsi="Century Gothic" w:hint="eastAsia"/>
                <w:color w:val="000000"/>
                <w:sz w:val="20"/>
                <w:szCs w:val="20"/>
              </w:rPr>
              <w:t xml:space="preserve"> 8 </w:t>
            </w:r>
            <w:r>
              <w:rPr>
                <w:rFonts w:ascii="Century Gothic" w:hAnsi="Century Gothic" w:hint="eastAsia"/>
                <w:color w:val="000000"/>
                <w:sz w:val="20"/>
                <w:szCs w:val="20"/>
              </w:rPr>
              <w:t>日采纳的“旨在避免与相应国家</w:t>
            </w:r>
            <w:r>
              <w:rPr>
                <w:rFonts w:ascii="Century Gothic" w:hAnsi="Century Gothic" w:hint="eastAsia"/>
                <w:color w:val="000000"/>
                <w:sz w:val="20"/>
                <w:szCs w:val="20"/>
              </w:rPr>
              <w:t>/</w:t>
            </w:r>
            <w:r>
              <w:rPr>
                <w:rFonts w:ascii="Century Gothic" w:hAnsi="Century Gothic" w:hint="eastAsia"/>
                <w:color w:val="000000"/>
                <w:sz w:val="20"/>
                <w:szCs w:val="20"/>
              </w:rPr>
              <w:t>地区代码发生混淆的字母</w:t>
            </w:r>
            <w:r>
              <w:rPr>
                <w:rFonts w:ascii="Century Gothic" w:hAnsi="Century Gothic" w:hint="eastAsia"/>
                <w:color w:val="000000"/>
                <w:sz w:val="20"/>
                <w:szCs w:val="20"/>
              </w:rPr>
              <w:t>/</w:t>
            </w:r>
            <w:r>
              <w:rPr>
                <w:rFonts w:ascii="Century Gothic" w:hAnsi="Century Gothic" w:hint="eastAsia"/>
                <w:color w:val="000000"/>
                <w:sz w:val="20"/>
                <w:szCs w:val="20"/>
              </w:rPr>
              <w:t>字母型双字符</w:t>
            </w:r>
            <w:r>
              <w:rPr>
                <w:rFonts w:ascii="Century Gothic" w:hAnsi="Century Gothic" w:hint="eastAsia"/>
                <w:color w:val="000000"/>
                <w:sz w:val="20"/>
                <w:szCs w:val="20"/>
              </w:rPr>
              <w:t xml:space="preserve"> ASCII </w:t>
            </w:r>
            <w:r>
              <w:rPr>
                <w:rFonts w:ascii="Century Gothic" w:hAnsi="Century Gothic" w:hint="eastAsia"/>
                <w:color w:val="000000"/>
                <w:sz w:val="20"/>
                <w:szCs w:val="20"/>
              </w:rPr>
              <w:t>标签措施”。</w:t>
            </w:r>
          </w:p>
          <w:p w14:paraId="3F3DB035" w14:textId="346C8DB0" w:rsidR="00F24474" w:rsidRPr="00F24474" w:rsidRDefault="00F24474" w:rsidP="00601D1C">
            <w:pPr>
              <w:shd w:val="clear" w:color="auto" w:fill="FFFFFF"/>
              <w:autoSpaceDE w:val="0"/>
              <w:autoSpaceDN w:val="0"/>
              <w:jc w:val="both"/>
              <w:rPr>
                <w:rFonts w:ascii="Century Gothic" w:hAnsi="Century Gothic" w:cs="Arial"/>
                <w:color w:val="000000"/>
                <w:sz w:val="20"/>
                <w:szCs w:val="20"/>
              </w:rPr>
            </w:pPr>
          </w:p>
          <w:p w14:paraId="5F7BBE5E" w14:textId="53533134" w:rsidR="00F24474" w:rsidRPr="00F24474" w:rsidRDefault="00F24474" w:rsidP="00601D1C">
            <w:pPr>
              <w:shd w:val="clear" w:color="auto" w:fill="FFFFFF"/>
              <w:autoSpaceDE w:val="0"/>
              <w:autoSpaceDN w:val="0"/>
              <w:ind w:right="544"/>
              <w:jc w:val="both"/>
              <w:rPr>
                <w:rFonts w:ascii="Century Gothic" w:hAnsi="Century Gothic" w:cs="Arial"/>
                <w:color w:val="000000"/>
                <w:sz w:val="20"/>
                <w:szCs w:val="20"/>
              </w:rPr>
            </w:pPr>
            <w:r>
              <w:rPr>
                <w:rFonts w:ascii="Century Gothic" w:hAnsi="Century Gothic" w:hint="eastAsia"/>
                <w:color w:val="000000"/>
                <w:sz w:val="20"/>
                <w:szCs w:val="20"/>
              </w:rPr>
              <w:t>工作组也在考虑一项取消保留由一个</w:t>
            </w:r>
            <w:r>
              <w:rPr>
                <w:rFonts w:ascii="Century Gothic" w:hAnsi="Century Gothic" w:hint="eastAsia"/>
                <w:color w:val="000000"/>
                <w:sz w:val="20"/>
                <w:szCs w:val="20"/>
              </w:rPr>
              <w:t xml:space="preserve"> ASCII </w:t>
            </w:r>
            <w:r>
              <w:rPr>
                <w:rFonts w:ascii="Century Gothic" w:hAnsi="Century Gothic" w:hint="eastAsia"/>
                <w:color w:val="000000"/>
                <w:sz w:val="20"/>
                <w:szCs w:val="20"/>
              </w:rPr>
              <w:t>字母和一个数字组成（例如，</w:t>
            </w:r>
            <w:r>
              <w:rPr>
                <w:rFonts w:ascii="Century Gothic" w:hAnsi="Century Gothic" w:hint="eastAsia"/>
                <w:color w:val="000000"/>
                <w:sz w:val="20"/>
                <w:szCs w:val="20"/>
              </w:rPr>
              <w:t xml:space="preserve">.O2 </w:t>
            </w:r>
            <w:r>
              <w:rPr>
                <w:rFonts w:ascii="Century Gothic" w:hAnsi="Century Gothic" w:hint="eastAsia"/>
                <w:color w:val="000000"/>
                <w:sz w:val="20"/>
                <w:szCs w:val="20"/>
              </w:rPr>
              <w:t>或</w:t>
            </w:r>
            <w:r>
              <w:rPr>
                <w:rFonts w:ascii="Century Gothic" w:hAnsi="Century Gothic" w:hint="eastAsia"/>
                <w:color w:val="000000"/>
                <w:sz w:val="20"/>
                <w:szCs w:val="20"/>
              </w:rPr>
              <w:t xml:space="preserve"> .3M</w:t>
            </w:r>
            <w:r>
              <w:rPr>
                <w:rFonts w:ascii="Century Gothic" w:hAnsi="Century Gothic" w:hint="eastAsia"/>
                <w:color w:val="000000"/>
                <w:sz w:val="20"/>
                <w:szCs w:val="20"/>
              </w:rPr>
              <w:t>）的顶级双字符串的提案，但承认关于是否取消对这些字符串的保留要求，可能需要考虑技术上的问题。</w:t>
            </w:r>
          </w:p>
          <w:p w14:paraId="5ACAF803" w14:textId="1CA5984B" w:rsidR="00F24474" w:rsidRPr="00F24474" w:rsidRDefault="00F24474" w:rsidP="00742349">
            <w:pPr>
              <w:pStyle w:val="a0"/>
              <w:autoSpaceDE w:val="0"/>
              <w:autoSpaceDN w:val="0"/>
              <w:ind w:right="545"/>
              <w:jc w:val="left"/>
              <w:rPr>
                <w:color w:val="000000"/>
                <w:szCs w:val="20"/>
              </w:rPr>
            </w:pPr>
          </w:p>
        </w:tc>
        <w:tc>
          <w:tcPr>
            <w:tcW w:w="5528" w:type="dxa"/>
          </w:tcPr>
          <w:p w14:paraId="04F3D79F" w14:textId="77777777" w:rsidR="0058272E" w:rsidRDefault="0058272E" w:rsidP="00742349">
            <w:pPr>
              <w:pStyle w:val="a0"/>
              <w:autoSpaceDE w:val="0"/>
              <w:autoSpaceDN w:val="0"/>
              <w:ind w:right="545"/>
              <w:rPr>
                <w:color w:val="000000"/>
                <w:szCs w:val="20"/>
              </w:rPr>
            </w:pPr>
          </w:p>
          <w:p w14:paraId="33496A37" w14:textId="77777777" w:rsidR="009F3CEE" w:rsidRDefault="009F3CEE" w:rsidP="00742349">
            <w:pPr>
              <w:pStyle w:val="a0"/>
              <w:autoSpaceDE w:val="0"/>
              <w:autoSpaceDN w:val="0"/>
              <w:ind w:right="545"/>
              <w:rPr>
                <w:color w:val="000000"/>
                <w:szCs w:val="20"/>
              </w:rPr>
            </w:pPr>
          </w:p>
          <w:p w14:paraId="379964DB" w14:textId="2DA51E50" w:rsidR="009F3CEE" w:rsidRDefault="000E5B4E" w:rsidP="00601D1C">
            <w:pPr>
              <w:pStyle w:val="a0"/>
              <w:autoSpaceDE w:val="0"/>
              <w:autoSpaceDN w:val="0"/>
              <w:rPr>
                <w:color w:val="000000"/>
                <w:szCs w:val="20"/>
              </w:rPr>
            </w:pPr>
            <w:r>
              <w:rPr>
                <w:rFonts w:hint="eastAsia"/>
                <w:color w:val="000000"/>
                <w:szCs w:val="20"/>
              </w:rPr>
              <w:t>除了工作组提出的逐步更改外，</w:t>
            </w:r>
            <w:r>
              <w:rPr>
                <w:rFonts w:hint="eastAsia"/>
                <w:color w:val="000000"/>
                <w:szCs w:val="20"/>
              </w:rPr>
              <w:t xml:space="preserve">GAC </w:t>
            </w:r>
            <w:r>
              <w:rPr>
                <w:rFonts w:hint="eastAsia"/>
                <w:color w:val="000000"/>
                <w:szCs w:val="20"/>
              </w:rPr>
              <w:t>认为无需对当前的顶级和二级名称保留进行任何更改。</w:t>
            </w:r>
          </w:p>
        </w:tc>
      </w:tr>
      <w:tr w:rsidR="0058272E" w14:paraId="58608355" w14:textId="77777777" w:rsidTr="00EC2424">
        <w:tc>
          <w:tcPr>
            <w:tcW w:w="5104" w:type="dxa"/>
          </w:tcPr>
          <w:p w14:paraId="1B90B2E2" w14:textId="77777777" w:rsidR="0058272E" w:rsidRPr="00E0795A" w:rsidRDefault="0058272E" w:rsidP="00742349">
            <w:pPr>
              <w:pStyle w:val="a0"/>
              <w:autoSpaceDE w:val="0"/>
              <w:autoSpaceDN w:val="0"/>
              <w:ind w:right="545"/>
              <w:jc w:val="left"/>
              <w:rPr>
                <w:b/>
                <w:color w:val="000000"/>
                <w:szCs w:val="20"/>
              </w:rPr>
            </w:pPr>
            <w:r>
              <w:rPr>
                <w:rFonts w:hint="eastAsia"/>
                <w:b/>
                <w:color w:val="000000"/>
                <w:szCs w:val="20"/>
              </w:rPr>
              <w:lastRenderedPageBreak/>
              <w:t xml:space="preserve">1.7.1.1 IGO/INGO </w:t>
            </w:r>
            <w:r>
              <w:rPr>
                <w:rFonts w:hint="eastAsia"/>
                <w:b/>
                <w:color w:val="000000"/>
                <w:szCs w:val="20"/>
              </w:rPr>
              <w:t>保护</w:t>
            </w:r>
          </w:p>
          <w:p w14:paraId="1A4A9FA3" w14:textId="1341DC58" w:rsidR="00E0795A" w:rsidRDefault="00E0795A" w:rsidP="00742349">
            <w:pPr>
              <w:pStyle w:val="a0"/>
              <w:autoSpaceDE w:val="0"/>
              <w:autoSpaceDN w:val="0"/>
              <w:ind w:right="545"/>
              <w:jc w:val="left"/>
              <w:rPr>
                <w:color w:val="000000"/>
                <w:szCs w:val="20"/>
              </w:rPr>
            </w:pPr>
            <w:r>
              <w:rPr>
                <w:rFonts w:hint="eastAsia"/>
                <w:color w:val="000000"/>
                <w:szCs w:val="20"/>
                <w:u w:val="single"/>
              </w:rPr>
              <w:t>建议</w:t>
            </w:r>
            <w:r>
              <w:rPr>
                <w:rFonts w:hint="eastAsia"/>
                <w:color w:val="000000"/>
                <w:szCs w:val="20"/>
              </w:rPr>
              <w:t>：当前暂无。</w:t>
            </w:r>
          </w:p>
        </w:tc>
        <w:tc>
          <w:tcPr>
            <w:tcW w:w="5528" w:type="dxa"/>
          </w:tcPr>
          <w:p w14:paraId="21B5D0AF" w14:textId="77777777" w:rsidR="0058272E" w:rsidRDefault="0058272E" w:rsidP="00742349">
            <w:pPr>
              <w:pStyle w:val="a0"/>
              <w:autoSpaceDE w:val="0"/>
              <w:autoSpaceDN w:val="0"/>
              <w:ind w:right="545"/>
              <w:rPr>
                <w:color w:val="000000"/>
                <w:szCs w:val="20"/>
              </w:rPr>
            </w:pPr>
          </w:p>
          <w:p w14:paraId="3BDAEA6F" w14:textId="4118F453" w:rsidR="00E0795A" w:rsidRDefault="00E0795A" w:rsidP="00742349">
            <w:pPr>
              <w:pStyle w:val="a0"/>
              <w:autoSpaceDE w:val="0"/>
              <w:autoSpaceDN w:val="0"/>
              <w:ind w:right="545"/>
              <w:rPr>
                <w:color w:val="000000"/>
                <w:szCs w:val="20"/>
              </w:rPr>
            </w:pPr>
            <w:r>
              <w:rPr>
                <w:rFonts w:hint="eastAsia"/>
                <w:color w:val="000000"/>
                <w:szCs w:val="20"/>
              </w:rPr>
              <w:t>有待指出。</w:t>
            </w:r>
          </w:p>
        </w:tc>
      </w:tr>
      <w:tr w:rsidR="0058272E" w14:paraId="7973A26E" w14:textId="77777777" w:rsidTr="00EC2424">
        <w:tc>
          <w:tcPr>
            <w:tcW w:w="5104" w:type="dxa"/>
          </w:tcPr>
          <w:p w14:paraId="2E2DD084" w14:textId="77777777" w:rsidR="0058272E" w:rsidRPr="00E0795A" w:rsidRDefault="0058272E" w:rsidP="00742349">
            <w:pPr>
              <w:pStyle w:val="a0"/>
              <w:autoSpaceDE w:val="0"/>
              <w:autoSpaceDN w:val="0"/>
              <w:ind w:right="545"/>
              <w:jc w:val="left"/>
              <w:rPr>
                <w:b/>
                <w:color w:val="000000"/>
                <w:szCs w:val="20"/>
              </w:rPr>
            </w:pPr>
            <w:r>
              <w:rPr>
                <w:rFonts w:hint="eastAsia"/>
                <w:b/>
                <w:color w:val="000000"/>
                <w:szCs w:val="20"/>
              </w:rPr>
              <w:t xml:space="preserve">1.7.1.2 </w:t>
            </w:r>
            <w:r>
              <w:rPr>
                <w:rFonts w:hint="eastAsia"/>
                <w:b/>
                <w:color w:val="000000"/>
                <w:szCs w:val="20"/>
              </w:rPr>
              <w:t>地理名称</w:t>
            </w:r>
          </w:p>
          <w:p w14:paraId="4AD02069" w14:textId="4A6F7548" w:rsidR="00E0795A" w:rsidRDefault="00E0795A" w:rsidP="00601D1C">
            <w:pPr>
              <w:pStyle w:val="a0"/>
              <w:autoSpaceDE w:val="0"/>
              <w:autoSpaceDN w:val="0"/>
              <w:ind w:right="545"/>
              <w:rPr>
                <w:color w:val="000000"/>
                <w:szCs w:val="20"/>
              </w:rPr>
            </w:pPr>
            <w:r>
              <w:rPr>
                <w:rFonts w:hint="eastAsia"/>
                <w:color w:val="000000"/>
                <w:szCs w:val="20"/>
              </w:rPr>
              <w:t>“工作组已经建立工作轨道</w:t>
            </w:r>
            <w:r>
              <w:rPr>
                <w:rFonts w:hint="eastAsia"/>
                <w:color w:val="000000"/>
                <w:szCs w:val="20"/>
              </w:rPr>
              <w:t xml:space="preserve"> 5</w:t>
            </w:r>
            <w:r>
              <w:rPr>
                <w:rFonts w:hint="eastAsia"/>
                <w:color w:val="000000"/>
                <w:szCs w:val="20"/>
              </w:rPr>
              <w:t>，单就该主题进行</w:t>
            </w:r>
            <w:proofErr w:type="gramStart"/>
            <w:r>
              <w:rPr>
                <w:rFonts w:hint="eastAsia"/>
                <w:color w:val="000000"/>
                <w:szCs w:val="20"/>
              </w:rPr>
              <w:t>考量</w:t>
            </w:r>
            <w:proofErr w:type="gramEnd"/>
            <w:r>
              <w:rPr>
                <w:rFonts w:hint="eastAsia"/>
                <w:color w:val="000000"/>
                <w:szCs w:val="20"/>
              </w:rPr>
              <w:t>。工作轨道</w:t>
            </w:r>
            <w:r>
              <w:rPr>
                <w:rFonts w:hint="eastAsia"/>
                <w:color w:val="000000"/>
                <w:szCs w:val="20"/>
              </w:rPr>
              <w:t xml:space="preserve"> 5 </w:t>
            </w:r>
            <w:r>
              <w:rPr>
                <w:rFonts w:hint="eastAsia"/>
                <w:color w:val="000000"/>
                <w:szCs w:val="20"/>
              </w:rPr>
              <w:t>将公布其自己的与此不同的初步报告。”</w:t>
            </w:r>
          </w:p>
        </w:tc>
        <w:tc>
          <w:tcPr>
            <w:tcW w:w="5528" w:type="dxa"/>
          </w:tcPr>
          <w:p w14:paraId="79B149E2" w14:textId="77777777" w:rsidR="0058272E" w:rsidRDefault="0058272E" w:rsidP="00742349">
            <w:pPr>
              <w:pStyle w:val="a0"/>
              <w:autoSpaceDE w:val="0"/>
              <w:autoSpaceDN w:val="0"/>
              <w:ind w:right="545"/>
              <w:rPr>
                <w:color w:val="000000"/>
                <w:szCs w:val="20"/>
              </w:rPr>
            </w:pPr>
          </w:p>
          <w:p w14:paraId="2D784173" w14:textId="788327FF" w:rsidR="00E0795A" w:rsidRDefault="00E0795A" w:rsidP="00742349">
            <w:pPr>
              <w:pStyle w:val="a0"/>
              <w:autoSpaceDE w:val="0"/>
              <w:autoSpaceDN w:val="0"/>
              <w:ind w:right="545"/>
              <w:rPr>
                <w:color w:val="000000"/>
                <w:szCs w:val="20"/>
              </w:rPr>
            </w:pPr>
            <w:r>
              <w:rPr>
                <w:rFonts w:hint="eastAsia"/>
                <w:color w:val="000000"/>
                <w:szCs w:val="20"/>
              </w:rPr>
              <w:t>有待指出。</w:t>
            </w:r>
          </w:p>
        </w:tc>
      </w:tr>
      <w:tr w:rsidR="0058272E" w14:paraId="1F190A9C" w14:textId="77777777" w:rsidTr="00EC2424">
        <w:tc>
          <w:tcPr>
            <w:tcW w:w="5104" w:type="dxa"/>
          </w:tcPr>
          <w:p w14:paraId="13A8BA9D" w14:textId="7762B72A" w:rsidR="0058272E" w:rsidRPr="00140C8F" w:rsidRDefault="0058272E" w:rsidP="00742349">
            <w:pPr>
              <w:pStyle w:val="a0"/>
              <w:autoSpaceDE w:val="0"/>
              <w:autoSpaceDN w:val="0"/>
              <w:ind w:right="545"/>
              <w:jc w:val="left"/>
              <w:rPr>
                <w:b/>
                <w:color w:val="000000"/>
                <w:szCs w:val="20"/>
              </w:rPr>
            </w:pPr>
            <w:r>
              <w:rPr>
                <w:rFonts w:hint="eastAsia"/>
                <w:b/>
                <w:color w:val="000000"/>
                <w:szCs w:val="20"/>
              </w:rPr>
              <w:t xml:space="preserve">1.7.3 </w:t>
            </w:r>
            <w:r>
              <w:rPr>
                <w:rFonts w:hint="eastAsia"/>
                <w:b/>
                <w:color w:val="000000"/>
                <w:szCs w:val="20"/>
              </w:rPr>
              <w:t>封闭式通用域名</w:t>
            </w:r>
          </w:p>
        </w:tc>
        <w:tc>
          <w:tcPr>
            <w:tcW w:w="5528" w:type="dxa"/>
          </w:tcPr>
          <w:p w14:paraId="10504659" w14:textId="74712AA4" w:rsidR="00351D40" w:rsidRDefault="00351D40" w:rsidP="00601D1C">
            <w:pPr>
              <w:pStyle w:val="a0"/>
              <w:autoSpaceDE w:val="0"/>
              <w:autoSpaceDN w:val="0"/>
              <w:rPr>
                <w:color w:val="000000"/>
                <w:szCs w:val="20"/>
              </w:rPr>
            </w:pPr>
            <w:r>
              <w:rPr>
                <w:rFonts w:hint="eastAsia"/>
                <w:color w:val="000000"/>
                <w:szCs w:val="20"/>
              </w:rPr>
              <w:t xml:space="preserve">GAC </w:t>
            </w:r>
            <w:r>
              <w:rPr>
                <w:rFonts w:hint="eastAsia"/>
                <w:color w:val="000000"/>
                <w:szCs w:val="20"/>
              </w:rPr>
              <w:t>指出其目前向董事会提供的与“独家使用”相关的建议如下：</w:t>
            </w:r>
            <w:r>
              <w:rPr>
                <w:rStyle w:val="af4"/>
                <w:color w:val="000000"/>
                <w:szCs w:val="20"/>
              </w:rPr>
              <w:footnoteReference w:id="1"/>
            </w:r>
          </w:p>
          <w:p w14:paraId="5ACC9C1E" w14:textId="699A1972" w:rsidR="00351D40" w:rsidRDefault="00351D40" w:rsidP="00601D1C">
            <w:pPr>
              <w:pStyle w:val="a0"/>
              <w:autoSpaceDE w:val="0"/>
              <w:autoSpaceDN w:val="0"/>
              <w:rPr>
                <w:color w:val="000000"/>
                <w:szCs w:val="20"/>
              </w:rPr>
            </w:pPr>
            <w:r>
              <w:rPr>
                <w:rFonts w:hint="eastAsia"/>
                <w:color w:val="000000"/>
                <w:szCs w:val="20"/>
              </w:rPr>
              <w:t>出于符合公众利益的目的，应对表示通用语的字符串实行独家注册使用</w:t>
            </w:r>
            <w:r w:rsidR="00742349">
              <w:rPr>
                <w:rFonts w:hint="eastAsia"/>
                <w:color w:val="000000"/>
                <w:szCs w:val="20"/>
              </w:rPr>
              <w:t>。</w:t>
            </w:r>
          </w:p>
          <w:p w14:paraId="6085AB0F" w14:textId="77777777" w:rsidR="00351D40" w:rsidRDefault="00351D40" w:rsidP="00601D1C">
            <w:pPr>
              <w:pStyle w:val="a0"/>
              <w:autoSpaceDE w:val="0"/>
              <w:autoSpaceDN w:val="0"/>
              <w:rPr>
                <w:color w:val="000000"/>
                <w:szCs w:val="20"/>
              </w:rPr>
            </w:pPr>
            <w:r>
              <w:rPr>
                <w:rFonts w:hint="eastAsia"/>
                <w:color w:val="000000"/>
                <w:szCs w:val="20"/>
              </w:rPr>
              <w:t>在当前轮次</w:t>
            </w:r>
            <w:r>
              <w:rPr>
                <w:rFonts w:hint="eastAsia"/>
                <w:color w:val="000000"/>
                <w:szCs w:val="20"/>
              </w:rPr>
              <w:t xml:space="preserve"> [</w:t>
            </w:r>
            <w:r>
              <w:rPr>
                <w:rFonts w:hint="eastAsia"/>
                <w:color w:val="000000"/>
                <w:szCs w:val="20"/>
              </w:rPr>
              <w:t>即</w:t>
            </w:r>
            <w:r>
              <w:rPr>
                <w:rFonts w:hint="eastAsia"/>
                <w:color w:val="000000"/>
                <w:szCs w:val="20"/>
              </w:rPr>
              <w:t xml:space="preserve"> 2012 </w:t>
            </w:r>
            <w:r>
              <w:rPr>
                <w:rFonts w:hint="eastAsia"/>
                <w:color w:val="000000"/>
                <w:szCs w:val="20"/>
              </w:rPr>
              <w:t>年</w:t>
            </w:r>
            <w:r>
              <w:rPr>
                <w:rFonts w:hint="eastAsia"/>
                <w:color w:val="000000"/>
                <w:szCs w:val="20"/>
              </w:rPr>
              <w:t xml:space="preserve">] </w:t>
            </w:r>
            <w:r>
              <w:rPr>
                <w:rFonts w:hint="eastAsia"/>
                <w:color w:val="000000"/>
                <w:szCs w:val="20"/>
              </w:rPr>
              <w:t>中，</w:t>
            </w:r>
            <w:r>
              <w:rPr>
                <w:rFonts w:hint="eastAsia"/>
                <w:color w:val="000000"/>
                <w:szCs w:val="20"/>
              </w:rPr>
              <w:t xml:space="preserve">GAC </w:t>
            </w:r>
            <w:r>
              <w:rPr>
                <w:rFonts w:hint="eastAsia"/>
                <w:color w:val="000000"/>
                <w:szCs w:val="20"/>
              </w:rPr>
              <w:t>确定了它认为是通用术语而申请人正在提议独家注册使用的以下不完整字符串列表：</w:t>
            </w:r>
          </w:p>
          <w:p w14:paraId="0F2C45B5" w14:textId="0E52055A" w:rsidR="00351D40" w:rsidRPr="00351D40" w:rsidRDefault="00351D40" w:rsidP="00D611B4">
            <w:pPr>
              <w:autoSpaceDE w:val="0"/>
              <w:autoSpaceDN w:val="0"/>
              <w:adjustRightInd w:val="0"/>
              <w:rPr>
                <w:rFonts w:ascii="Century Gothic" w:hAnsi="Century Gothic"/>
                <w:sz w:val="20"/>
                <w:szCs w:val="20"/>
              </w:rPr>
            </w:pPr>
            <w:r>
              <w:rPr>
                <w:rFonts w:ascii="Century Gothic" w:hAnsi="Century Gothic" w:hint="eastAsia"/>
                <w:sz w:val="20"/>
                <w:szCs w:val="20"/>
              </w:rPr>
              <w:t>.antivirus</w:t>
            </w:r>
            <w:r>
              <w:rPr>
                <w:rFonts w:ascii="Century Gothic" w:hAnsi="Century Gothic" w:hint="eastAsia"/>
                <w:sz w:val="20"/>
                <w:szCs w:val="20"/>
              </w:rPr>
              <w:t>、</w:t>
            </w:r>
            <w:r>
              <w:rPr>
                <w:rFonts w:ascii="Century Gothic" w:hAnsi="Century Gothic" w:hint="eastAsia"/>
                <w:sz w:val="20"/>
                <w:szCs w:val="20"/>
              </w:rPr>
              <w:t>.app</w:t>
            </w:r>
            <w:r>
              <w:rPr>
                <w:rFonts w:ascii="Century Gothic" w:hAnsi="Century Gothic" w:hint="eastAsia"/>
                <w:sz w:val="20"/>
                <w:szCs w:val="20"/>
              </w:rPr>
              <w:t>、</w:t>
            </w:r>
            <w:r>
              <w:rPr>
                <w:rFonts w:ascii="Century Gothic" w:hAnsi="Century Gothic" w:hint="eastAsia"/>
                <w:sz w:val="20"/>
                <w:szCs w:val="20"/>
              </w:rPr>
              <w:t>.autoinsurance</w:t>
            </w:r>
            <w:r>
              <w:rPr>
                <w:rFonts w:ascii="Century Gothic" w:hAnsi="Century Gothic" w:hint="eastAsia"/>
                <w:sz w:val="20"/>
                <w:szCs w:val="20"/>
              </w:rPr>
              <w:t>、</w:t>
            </w:r>
            <w:r>
              <w:rPr>
                <w:rFonts w:ascii="Century Gothic" w:hAnsi="Century Gothic" w:hint="eastAsia"/>
                <w:sz w:val="20"/>
                <w:szCs w:val="20"/>
              </w:rPr>
              <w:t>.baby</w:t>
            </w:r>
            <w:r>
              <w:rPr>
                <w:rFonts w:ascii="Century Gothic" w:hAnsi="Century Gothic" w:hint="eastAsia"/>
                <w:sz w:val="20"/>
                <w:szCs w:val="20"/>
              </w:rPr>
              <w:t>、</w:t>
            </w:r>
            <w:r>
              <w:rPr>
                <w:rFonts w:ascii="Century Gothic" w:hAnsi="Century Gothic" w:hint="eastAsia"/>
                <w:sz w:val="20"/>
                <w:szCs w:val="20"/>
              </w:rPr>
              <w:t>.beauty</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.blog</w:t>
            </w:r>
            <w:r>
              <w:rPr>
                <w:rFonts w:ascii="Century Gothic" w:hAnsi="Century Gothic" w:hint="eastAsia"/>
                <w:sz w:val="20"/>
                <w:szCs w:val="20"/>
              </w:rPr>
              <w:t>、</w:t>
            </w:r>
            <w:r>
              <w:rPr>
                <w:rFonts w:ascii="Century Gothic" w:hAnsi="Century Gothic" w:hint="eastAsia"/>
                <w:sz w:val="20"/>
                <w:szCs w:val="20"/>
              </w:rPr>
              <w:t>.book</w:t>
            </w:r>
            <w:r>
              <w:rPr>
                <w:rFonts w:ascii="Century Gothic" w:hAnsi="Century Gothic" w:hint="eastAsia"/>
                <w:sz w:val="20"/>
                <w:szCs w:val="20"/>
              </w:rPr>
              <w:t>、</w:t>
            </w:r>
            <w:r>
              <w:rPr>
                <w:rFonts w:ascii="Century Gothic" w:hAnsi="Century Gothic" w:hint="eastAsia"/>
                <w:sz w:val="20"/>
                <w:szCs w:val="20"/>
              </w:rPr>
              <w:t>.broker</w:t>
            </w:r>
            <w:r>
              <w:rPr>
                <w:rFonts w:ascii="Century Gothic" w:hAnsi="Century Gothic" w:hint="eastAsia"/>
                <w:sz w:val="20"/>
                <w:szCs w:val="20"/>
              </w:rPr>
              <w:t>、</w:t>
            </w:r>
            <w:r>
              <w:rPr>
                <w:rFonts w:ascii="Century Gothic" w:hAnsi="Century Gothic" w:hint="eastAsia"/>
                <w:sz w:val="20"/>
                <w:szCs w:val="20"/>
              </w:rPr>
              <w:t>.carinsurance</w:t>
            </w:r>
            <w:r>
              <w:rPr>
                <w:rFonts w:ascii="Century Gothic" w:hAnsi="Century Gothic" w:hint="eastAsia"/>
                <w:sz w:val="20"/>
                <w:szCs w:val="20"/>
              </w:rPr>
              <w:t>、</w:t>
            </w:r>
            <w:r>
              <w:rPr>
                <w:rFonts w:ascii="Century Gothic" w:hAnsi="Century Gothic" w:hint="eastAsia"/>
                <w:sz w:val="20"/>
                <w:szCs w:val="20"/>
              </w:rPr>
              <w:t>.cars</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.cloud</w:t>
            </w:r>
            <w:r>
              <w:rPr>
                <w:rFonts w:ascii="Century Gothic" w:hAnsi="Century Gothic" w:hint="eastAsia"/>
                <w:sz w:val="20"/>
                <w:szCs w:val="20"/>
              </w:rPr>
              <w:t>、</w:t>
            </w:r>
            <w:r>
              <w:rPr>
                <w:rFonts w:ascii="Century Gothic" w:hAnsi="Century Gothic" w:hint="eastAsia"/>
                <w:sz w:val="20"/>
                <w:szCs w:val="20"/>
              </w:rPr>
              <w:t>.courses</w:t>
            </w:r>
            <w:r>
              <w:rPr>
                <w:rFonts w:ascii="Century Gothic" w:hAnsi="Century Gothic" w:hint="eastAsia"/>
                <w:sz w:val="20"/>
                <w:szCs w:val="20"/>
              </w:rPr>
              <w:t>、</w:t>
            </w:r>
            <w:r>
              <w:rPr>
                <w:rFonts w:ascii="Century Gothic" w:hAnsi="Century Gothic" w:hint="eastAsia"/>
                <w:sz w:val="20"/>
                <w:szCs w:val="20"/>
              </w:rPr>
              <w:t>.cpa</w:t>
            </w:r>
            <w:r>
              <w:rPr>
                <w:rFonts w:ascii="Century Gothic" w:hAnsi="Century Gothic" w:hint="eastAsia"/>
                <w:sz w:val="20"/>
                <w:szCs w:val="20"/>
              </w:rPr>
              <w:t>、</w:t>
            </w:r>
            <w:r>
              <w:rPr>
                <w:rFonts w:ascii="Century Gothic" w:hAnsi="Century Gothic" w:hint="eastAsia"/>
                <w:sz w:val="20"/>
                <w:szCs w:val="20"/>
              </w:rPr>
              <w:t>.cruise</w:t>
            </w:r>
            <w:r>
              <w:rPr>
                <w:rFonts w:ascii="Century Gothic" w:hAnsi="Century Gothic" w:hint="eastAsia"/>
                <w:sz w:val="20"/>
                <w:szCs w:val="20"/>
              </w:rPr>
              <w:t>、</w:t>
            </w:r>
            <w:r>
              <w:rPr>
                <w:rFonts w:ascii="Century Gothic" w:hAnsi="Century Gothic" w:hint="eastAsia"/>
                <w:sz w:val="20"/>
                <w:szCs w:val="20"/>
              </w:rPr>
              <w:t>.data</w:t>
            </w:r>
            <w:r>
              <w:rPr>
                <w:rFonts w:ascii="Century Gothic" w:hAnsi="Century Gothic" w:hint="eastAsia"/>
                <w:sz w:val="20"/>
                <w:szCs w:val="20"/>
              </w:rPr>
              <w:t>、</w:t>
            </w:r>
            <w:r>
              <w:rPr>
                <w:rFonts w:ascii="Century Gothic" w:hAnsi="Century Gothic" w:hint="eastAsia"/>
                <w:sz w:val="20"/>
                <w:szCs w:val="20"/>
              </w:rPr>
              <w:t>.dvr</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.financialaid</w:t>
            </w:r>
            <w:r>
              <w:rPr>
                <w:rFonts w:ascii="Century Gothic" w:hAnsi="Century Gothic" w:hint="eastAsia"/>
                <w:sz w:val="20"/>
                <w:szCs w:val="20"/>
              </w:rPr>
              <w:t>、</w:t>
            </w:r>
            <w:r>
              <w:rPr>
                <w:rFonts w:ascii="Century Gothic" w:hAnsi="Century Gothic" w:hint="eastAsia"/>
                <w:sz w:val="20"/>
                <w:szCs w:val="20"/>
              </w:rPr>
              <w:t>.flowers</w:t>
            </w:r>
            <w:r>
              <w:rPr>
                <w:rFonts w:ascii="Century Gothic" w:hAnsi="Century Gothic" w:hint="eastAsia"/>
                <w:sz w:val="20"/>
                <w:szCs w:val="20"/>
              </w:rPr>
              <w:t>、</w:t>
            </w:r>
            <w:r>
              <w:rPr>
                <w:rFonts w:ascii="Century Gothic" w:hAnsi="Century Gothic" w:hint="eastAsia"/>
                <w:sz w:val="20"/>
                <w:szCs w:val="20"/>
              </w:rPr>
              <w:t>.food</w:t>
            </w:r>
            <w:r>
              <w:rPr>
                <w:rFonts w:ascii="Century Gothic" w:hAnsi="Century Gothic" w:hint="eastAsia"/>
                <w:sz w:val="20"/>
                <w:szCs w:val="20"/>
              </w:rPr>
              <w:t>、</w:t>
            </w:r>
            <w:r>
              <w:rPr>
                <w:rFonts w:ascii="Century Gothic" w:hAnsi="Century Gothic" w:hint="eastAsia"/>
                <w:sz w:val="20"/>
                <w:szCs w:val="20"/>
              </w:rPr>
              <w:t>.game</w:t>
            </w:r>
            <w:r>
              <w:rPr>
                <w:rFonts w:ascii="Century Gothic" w:hAnsi="Century Gothic" w:hint="eastAsia"/>
                <w:sz w:val="20"/>
                <w:szCs w:val="20"/>
              </w:rPr>
              <w:t>、</w:t>
            </w:r>
            <w:r>
              <w:rPr>
                <w:rFonts w:ascii="Century Gothic" w:hAnsi="Century Gothic" w:hint="eastAsia"/>
                <w:sz w:val="20"/>
                <w:szCs w:val="20"/>
              </w:rPr>
              <w:t>.grocery</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.hair</w:t>
            </w:r>
            <w:r>
              <w:rPr>
                <w:rFonts w:ascii="Century Gothic" w:hAnsi="Century Gothic" w:hint="eastAsia"/>
                <w:sz w:val="20"/>
                <w:szCs w:val="20"/>
              </w:rPr>
              <w:t>、</w:t>
            </w:r>
            <w:r>
              <w:rPr>
                <w:rFonts w:ascii="Century Gothic" w:hAnsi="Century Gothic" w:hint="eastAsia"/>
                <w:sz w:val="20"/>
                <w:szCs w:val="20"/>
              </w:rPr>
              <w:t>.hotel</w:t>
            </w:r>
            <w:r>
              <w:rPr>
                <w:rFonts w:ascii="Century Gothic" w:hAnsi="Century Gothic" w:hint="eastAsia"/>
                <w:sz w:val="20"/>
                <w:szCs w:val="20"/>
              </w:rPr>
              <w:t>、</w:t>
            </w:r>
            <w:r>
              <w:rPr>
                <w:rFonts w:ascii="Century Gothic" w:hAnsi="Century Gothic" w:hint="eastAsia"/>
                <w:sz w:val="20"/>
                <w:szCs w:val="20"/>
              </w:rPr>
              <w:t>.hotels .</w:t>
            </w:r>
            <w:r w:rsidRPr="0032349E">
              <w:rPr>
                <w:rFonts w:ascii="Century Gothic" w:hAnsi="Century Gothic" w:hint="eastAsia"/>
                <w:spacing w:val="-4"/>
                <w:sz w:val="20"/>
                <w:szCs w:val="20"/>
              </w:rPr>
              <w:t>insurance</w:t>
            </w:r>
            <w:r w:rsidRPr="0032349E">
              <w:rPr>
                <w:rFonts w:ascii="Century Gothic" w:hAnsi="Century Gothic" w:hint="eastAsia"/>
                <w:spacing w:val="-4"/>
                <w:sz w:val="20"/>
                <w:szCs w:val="20"/>
              </w:rPr>
              <w:t>、</w:t>
            </w:r>
            <w:r w:rsidRPr="0032349E">
              <w:rPr>
                <w:rFonts w:ascii="Century Gothic" w:hAnsi="Century Gothic" w:hint="eastAsia"/>
                <w:spacing w:val="-4"/>
                <w:sz w:val="20"/>
                <w:szCs w:val="20"/>
              </w:rPr>
              <w:t>.jewelry</w:t>
            </w:r>
            <w:r w:rsidRPr="0032349E">
              <w:rPr>
                <w:rFonts w:ascii="Century Gothic" w:hAnsi="Century Gothic" w:hint="eastAsia"/>
                <w:spacing w:val="-4"/>
                <w:sz w:val="20"/>
                <w:szCs w:val="20"/>
              </w:rPr>
              <w:t>、</w:t>
            </w:r>
            <w:r w:rsidRPr="0032349E">
              <w:rPr>
                <w:rFonts w:ascii="Century Gothic" w:hAnsi="Century Gothic" w:hint="eastAsia"/>
                <w:spacing w:val="-4"/>
                <w:sz w:val="20"/>
                <w:szCs w:val="20"/>
              </w:rPr>
              <w:t>.mail</w:t>
            </w:r>
            <w:r w:rsidRPr="0032349E">
              <w:rPr>
                <w:rFonts w:ascii="Century Gothic" w:hAnsi="Century Gothic" w:hint="eastAsia"/>
                <w:spacing w:val="-4"/>
                <w:sz w:val="20"/>
                <w:szCs w:val="20"/>
              </w:rPr>
              <w:t>、</w:t>
            </w:r>
            <w:r w:rsidR="00D611B4">
              <w:rPr>
                <w:rFonts w:ascii="Century Gothic" w:hAnsi="Century Gothic"/>
                <w:spacing w:val="-4"/>
                <w:sz w:val="20"/>
                <w:szCs w:val="20"/>
              </w:rPr>
              <w:br/>
            </w:r>
            <w:r w:rsidRPr="0032349E">
              <w:rPr>
                <w:rFonts w:ascii="Century Gothic" w:hAnsi="Century Gothic" w:hint="eastAsia"/>
                <w:spacing w:val="-4"/>
                <w:sz w:val="20"/>
                <w:szCs w:val="20"/>
              </w:rPr>
              <w:t>.makeup</w:t>
            </w:r>
            <w:r w:rsidRPr="0032349E">
              <w:rPr>
                <w:rFonts w:ascii="Century Gothic" w:hAnsi="Century Gothic" w:hint="eastAsia"/>
                <w:spacing w:val="-4"/>
                <w:sz w:val="20"/>
                <w:szCs w:val="20"/>
              </w:rPr>
              <w:t>、</w:t>
            </w:r>
            <w:r w:rsidRPr="0032349E">
              <w:rPr>
                <w:rFonts w:ascii="Century Gothic" w:hAnsi="Century Gothic" w:hint="eastAsia"/>
                <w:spacing w:val="-4"/>
                <w:sz w:val="20"/>
                <w:szCs w:val="20"/>
              </w:rPr>
              <w:t>.map</w:t>
            </w:r>
            <w:r w:rsidRPr="0032349E">
              <w:rPr>
                <w:rFonts w:ascii="Century Gothic" w:hAnsi="Century Gothic" w:hint="eastAsia"/>
                <w:spacing w:val="-4"/>
                <w:sz w:val="20"/>
                <w:szCs w:val="20"/>
              </w:rPr>
              <w:t>、</w:t>
            </w:r>
            <w:r w:rsidRPr="0032349E">
              <w:rPr>
                <w:rFonts w:ascii="Century Gothic" w:hAnsi="Century Gothic" w:hint="eastAsia"/>
                <w:spacing w:val="-4"/>
                <w:sz w:val="20"/>
                <w:szCs w:val="20"/>
              </w:rPr>
              <w:t>.mobile</w:t>
            </w:r>
            <w:r w:rsidRPr="0032349E">
              <w:rPr>
                <w:rFonts w:ascii="Century Gothic" w:hAnsi="Century Gothic" w:hint="eastAsia"/>
                <w:spacing w:val="-4"/>
                <w:sz w:val="20"/>
                <w:szCs w:val="20"/>
              </w:rPr>
              <w:t>、</w:t>
            </w:r>
            <w:r w:rsidRPr="0032349E">
              <w:rPr>
                <w:rFonts w:ascii="Century Gothic" w:hAnsi="Century Gothic" w:hint="eastAsia"/>
                <w:spacing w:val="-8"/>
                <w:sz w:val="20"/>
                <w:szCs w:val="20"/>
              </w:rPr>
              <w:t>.motorcycles</w:t>
            </w:r>
            <w:r w:rsidRPr="0032349E">
              <w:rPr>
                <w:rFonts w:ascii="Century Gothic" w:hAnsi="Century Gothic" w:hint="eastAsia"/>
                <w:spacing w:val="-8"/>
                <w:sz w:val="20"/>
                <w:szCs w:val="20"/>
              </w:rPr>
              <w:t>、</w:t>
            </w:r>
            <w:r w:rsidRPr="0032349E">
              <w:rPr>
                <w:rFonts w:ascii="Century Gothic" w:hAnsi="Century Gothic" w:hint="eastAsia"/>
                <w:spacing w:val="-8"/>
                <w:sz w:val="20"/>
                <w:szCs w:val="20"/>
              </w:rPr>
              <w:t>.movie</w:t>
            </w:r>
            <w:r w:rsidRPr="0032349E">
              <w:rPr>
                <w:rFonts w:ascii="Century Gothic" w:hAnsi="Century Gothic" w:hint="eastAsia"/>
                <w:spacing w:val="-8"/>
                <w:sz w:val="20"/>
                <w:szCs w:val="20"/>
              </w:rPr>
              <w:t>、</w:t>
            </w:r>
            <w:r w:rsidR="00D611B4">
              <w:rPr>
                <w:rFonts w:ascii="Century Gothic" w:hAnsi="Century Gothic"/>
                <w:spacing w:val="-8"/>
                <w:sz w:val="20"/>
                <w:szCs w:val="20"/>
              </w:rPr>
              <w:br/>
            </w:r>
            <w:r w:rsidRPr="0032349E">
              <w:rPr>
                <w:rFonts w:ascii="Century Gothic" w:hAnsi="Century Gothic" w:hint="eastAsia"/>
                <w:spacing w:val="-8"/>
                <w:sz w:val="20"/>
                <w:szCs w:val="20"/>
              </w:rPr>
              <w:t>.music</w:t>
            </w:r>
            <w:r w:rsidRPr="0032349E">
              <w:rPr>
                <w:rFonts w:ascii="Century Gothic" w:hAnsi="Century Gothic" w:hint="eastAsia"/>
                <w:spacing w:val="-8"/>
                <w:sz w:val="20"/>
                <w:szCs w:val="20"/>
              </w:rPr>
              <w:t>、</w:t>
            </w:r>
            <w:r w:rsidRPr="0032349E">
              <w:rPr>
                <w:rFonts w:ascii="Century Gothic" w:hAnsi="Century Gothic" w:hint="eastAsia"/>
                <w:spacing w:val="-8"/>
                <w:sz w:val="20"/>
                <w:szCs w:val="20"/>
              </w:rPr>
              <w:t>.news</w:t>
            </w:r>
            <w:r w:rsidRPr="0032349E">
              <w:rPr>
                <w:rFonts w:ascii="Century Gothic" w:hAnsi="Century Gothic" w:hint="eastAsia"/>
                <w:spacing w:val="-8"/>
                <w:sz w:val="20"/>
                <w:szCs w:val="20"/>
              </w:rPr>
              <w:t>、</w:t>
            </w:r>
            <w:r w:rsidRPr="0032349E">
              <w:rPr>
                <w:rFonts w:ascii="Century Gothic" w:hAnsi="Century Gothic" w:hint="eastAsia"/>
                <w:spacing w:val="-8"/>
                <w:sz w:val="20"/>
                <w:szCs w:val="20"/>
              </w:rPr>
              <w:t>.phone</w:t>
            </w:r>
            <w:r w:rsidRPr="0032349E">
              <w:rPr>
                <w:rFonts w:ascii="Century Gothic" w:hAnsi="Century Gothic" w:hint="eastAsia"/>
                <w:spacing w:val="-8"/>
                <w:sz w:val="20"/>
                <w:szCs w:val="20"/>
              </w:rPr>
              <w:t>、</w:t>
            </w:r>
            <w:r w:rsidRPr="0032349E">
              <w:rPr>
                <w:rFonts w:ascii="Century Gothic" w:hAnsi="Century Gothic" w:hint="eastAsia"/>
                <w:spacing w:val="-8"/>
                <w:sz w:val="20"/>
                <w:szCs w:val="20"/>
              </w:rPr>
              <w:t>.salon</w:t>
            </w:r>
            <w:r w:rsidRPr="0032349E">
              <w:rPr>
                <w:rFonts w:ascii="Century Gothic" w:hAnsi="Century Gothic" w:hint="eastAsia"/>
                <w:spacing w:val="-8"/>
                <w:sz w:val="20"/>
                <w:szCs w:val="20"/>
              </w:rPr>
              <w:t>、</w:t>
            </w:r>
            <w:r>
              <w:rPr>
                <w:rFonts w:ascii="Century Gothic" w:hAnsi="Century Gothic" w:hint="eastAsia"/>
                <w:sz w:val="20"/>
                <w:szCs w:val="20"/>
              </w:rPr>
              <w:t>.search</w:t>
            </w:r>
            <w:r>
              <w:rPr>
                <w:rFonts w:ascii="Century Gothic" w:hAnsi="Century Gothic" w:hint="eastAsia"/>
                <w:sz w:val="20"/>
                <w:szCs w:val="20"/>
              </w:rPr>
              <w:t>、</w:t>
            </w:r>
            <w:r>
              <w:rPr>
                <w:rFonts w:ascii="Century Gothic" w:hAnsi="Century Gothic" w:hint="eastAsia"/>
                <w:sz w:val="20"/>
                <w:szCs w:val="20"/>
              </w:rPr>
              <w:t>.shop</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.show</w:t>
            </w:r>
            <w:r>
              <w:rPr>
                <w:rFonts w:ascii="Century Gothic" w:hAnsi="Century Gothic" w:hint="eastAsia"/>
                <w:sz w:val="20"/>
                <w:szCs w:val="20"/>
              </w:rPr>
              <w:t>、</w:t>
            </w:r>
            <w:r>
              <w:rPr>
                <w:rFonts w:ascii="Century Gothic" w:hAnsi="Century Gothic" w:hint="eastAsia"/>
                <w:sz w:val="20"/>
                <w:szCs w:val="20"/>
              </w:rPr>
              <w:t>.skin</w:t>
            </w:r>
            <w:r>
              <w:rPr>
                <w:rFonts w:ascii="Century Gothic" w:hAnsi="Century Gothic" w:hint="eastAsia"/>
                <w:sz w:val="20"/>
                <w:szCs w:val="20"/>
              </w:rPr>
              <w:t>、</w:t>
            </w:r>
            <w:r>
              <w:rPr>
                <w:rFonts w:ascii="Century Gothic" w:hAnsi="Century Gothic" w:hint="eastAsia"/>
                <w:sz w:val="20"/>
                <w:szCs w:val="20"/>
              </w:rPr>
              <w:t>.song</w:t>
            </w:r>
            <w:r>
              <w:rPr>
                <w:rFonts w:ascii="Century Gothic" w:hAnsi="Century Gothic" w:hint="eastAsia"/>
                <w:sz w:val="20"/>
                <w:szCs w:val="20"/>
              </w:rPr>
              <w:t>、</w:t>
            </w:r>
            <w:r>
              <w:rPr>
                <w:rFonts w:ascii="Century Gothic" w:hAnsi="Century Gothic" w:hint="eastAsia"/>
                <w:sz w:val="20"/>
                <w:szCs w:val="20"/>
              </w:rPr>
              <w:t>.store</w:t>
            </w:r>
            <w:r>
              <w:rPr>
                <w:rFonts w:ascii="Century Gothic" w:hAnsi="Century Gothic" w:hint="eastAsia"/>
                <w:sz w:val="20"/>
                <w:szCs w:val="20"/>
              </w:rPr>
              <w:t>、</w:t>
            </w:r>
            <w:r>
              <w:rPr>
                <w:rFonts w:ascii="Century Gothic" w:hAnsi="Century Gothic" w:hint="eastAsia"/>
                <w:sz w:val="20"/>
                <w:szCs w:val="20"/>
              </w:rPr>
              <w:t>.tennis</w:t>
            </w:r>
            <w:r>
              <w:rPr>
                <w:rFonts w:ascii="Century Gothic" w:hAnsi="Century Gothic" w:hint="eastAsia"/>
                <w:sz w:val="20"/>
                <w:szCs w:val="20"/>
              </w:rPr>
              <w:t>、</w:t>
            </w:r>
            <w:r>
              <w:rPr>
                <w:rFonts w:ascii="Century Gothic" w:hAnsi="Century Gothic" w:hint="eastAsia"/>
                <w:sz w:val="20"/>
                <w:szCs w:val="20"/>
              </w:rPr>
              <w:t>.theater</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.theatre</w:t>
            </w:r>
            <w:r>
              <w:rPr>
                <w:rFonts w:ascii="Century Gothic" w:hAnsi="Century Gothic" w:hint="eastAsia"/>
                <w:sz w:val="20"/>
                <w:szCs w:val="20"/>
              </w:rPr>
              <w:t>、</w:t>
            </w:r>
            <w:r>
              <w:rPr>
                <w:rFonts w:ascii="Century Gothic" w:hAnsi="Century Gothic" w:hint="eastAsia"/>
                <w:sz w:val="20"/>
                <w:szCs w:val="20"/>
              </w:rPr>
              <w:t>.tires</w:t>
            </w:r>
            <w:r>
              <w:rPr>
                <w:rFonts w:ascii="Century Gothic" w:hAnsi="Century Gothic" w:hint="eastAsia"/>
                <w:sz w:val="20"/>
                <w:szCs w:val="20"/>
              </w:rPr>
              <w:t>、</w:t>
            </w:r>
            <w:r>
              <w:rPr>
                <w:rFonts w:ascii="Century Gothic" w:hAnsi="Century Gothic" w:hint="eastAsia"/>
                <w:sz w:val="20"/>
                <w:szCs w:val="20"/>
              </w:rPr>
              <w:t>.tunes</w:t>
            </w:r>
            <w:r>
              <w:rPr>
                <w:rFonts w:ascii="Century Gothic" w:hAnsi="Century Gothic" w:hint="eastAsia"/>
                <w:sz w:val="20"/>
                <w:szCs w:val="20"/>
              </w:rPr>
              <w:t>、</w:t>
            </w:r>
            <w:r>
              <w:rPr>
                <w:rFonts w:ascii="Century Gothic" w:hAnsi="Century Gothic" w:hint="eastAsia"/>
                <w:sz w:val="20"/>
                <w:szCs w:val="20"/>
              </w:rPr>
              <w:t>.video</w:t>
            </w:r>
            <w:r>
              <w:rPr>
                <w:rFonts w:ascii="Century Gothic" w:hAnsi="Century Gothic" w:hint="eastAsia"/>
                <w:sz w:val="20"/>
                <w:szCs w:val="20"/>
              </w:rPr>
              <w:t>、</w:t>
            </w:r>
            <w:r>
              <w:rPr>
                <w:rFonts w:ascii="Century Gothic" w:hAnsi="Century Gothic" w:hint="eastAsia"/>
                <w:sz w:val="20"/>
                <w:szCs w:val="20"/>
              </w:rPr>
              <w:t>.watches</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.weather</w:t>
            </w:r>
            <w:r>
              <w:rPr>
                <w:rFonts w:ascii="Century Gothic" w:hAnsi="Century Gothic" w:hint="eastAsia"/>
                <w:sz w:val="20"/>
                <w:szCs w:val="20"/>
              </w:rPr>
              <w:t>、</w:t>
            </w:r>
            <w:r>
              <w:rPr>
                <w:rFonts w:ascii="Century Gothic" w:hAnsi="Century Gothic" w:hint="eastAsia"/>
                <w:sz w:val="20"/>
                <w:szCs w:val="20"/>
              </w:rPr>
              <w:t>.yachts</w:t>
            </w:r>
            <w:r>
              <w:rPr>
                <w:rFonts w:ascii="Century Gothic" w:hAnsi="Century Gothic" w:hint="eastAsia"/>
                <w:sz w:val="20"/>
                <w:szCs w:val="20"/>
              </w:rPr>
              <w:t>、</w:t>
            </w:r>
            <w:r>
              <w:rPr>
                <w:rFonts w:ascii="Century Gothic" w:hAnsi="Century Gothic" w:hint="eastAsia"/>
                <w:sz w:val="20"/>
                <w:szCs w:val="20"/>
              </w:rPr>
              <w:t>.</w:t>
            </w:r>
            <w:r w:rsidRPr="00601D1C">
              <w:rPr>
                <w:rFonts w:ascii="MS Gothic" w:eastAsia="MS Gothic" w:hAnsi="MS Gothic" w:hint="eastAsia"/>
                <w:sz w:val="20"/>
                <w:szCs w:val="20"/>
              </w:rPr>
              <w:t>クラウド</w:t>
            </w:r>
            <w:r>
              <w:rPr>
                <w:rFonts w:ascii="Century Gothic" w:hAnsi="Century Gothic" w:hint="eastAsia"/>
                <w:sz w:val="20"/>
                <w:szCs w:val="20"/>
              </w:rPr>
              <w:t xml:space="preserve"> [cloud]</w:t>
            </w:r>
            <w:r>
              <w:rPr>
                <w:rFonts w:ascii="Century Gothic" w:hAnsi="Century Gothic" w:hint="eastAsia"/>
                <w:sz w:val="20"/>
                <w:szCs w:val="20"/>
              </w:rPr>
              <w:t>、</w:t>
            </w:r>
            <w:r>
              <w:rPr>
                <w:rFonts w:ascii="Century Gothic" w:hAnsi="Century Gothic" w:hint="eastAsia"/>
                <w:sz w:val="20"/>
                <w:szCs w:val="20"/>
              </w:rPr>
              <w:t>.</w:t>
            </w:r>
            <w:r w:rsidRPr="00601D1C">
              <w:rPr>
                <w:rFonts w:ascii="MS Gothic" w:eastAsia="MS Gothic" w:hAnsi="MS Gothic" w:hint="eastAsia"/>
                <w:sz w:val="20"/>
                <w:szCs w:val="20"/>
              </w:rPr>
              <w:t>ストア</w:t>
            </w:r>
            <w:r>
              <w:rPr>
                <w:rFonts w:ascii="Century Gothic" w:hAnsi="Century Gothic" w:hint="eastAsia"/>
                <w:sz w:val="20"/>
                <w:szCs w:val="20"/>
              </w:rPr>
              <w:t xml:space="preserve"> [store]</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w:t>
            </w:r>
            <w:r w:rsidRPr="00601D1C">
              <w:rPr>
                <w:rFonts w:ascii="MS Gothic" w:eastAsia="MS Gothic" w:hAnsi="MS Gothic" w:hint="eastAsia"/>
                <w:sz w:val="20"/>
                <w:szCs w:val="20"/>
              </w:rPr>
              <w:t>セール</w:t>
            </w:r>
            <w:r>
              <w:rPr>
                <w:rFonts w:ascii="Century Gothic" w:hAnsi="Century Gothic" w:hint="eastAsia"/>
                <w:sz w:val="20"/>
                <w:szCs w:val="20"/>
              </w:rPr>
              <w:t xml:space="preserve"> [sale]</w:t>
            </w:r>
            <w:r>
              <w:rPr>
                <w:rFonts w:ascii="Century Gothic" w:hAnsi="Century Gothic" w:hint="eastAsia"/>
                <w:sz w:val="20"/>
                <w:szCs w:val="20"/>
              </w:rPr>
              <w:t>、</w:t>
            </w:r>
            <w:r>
              <w:rPr>
                <w:rFonts w:ascii="Century Gothic" w:hAnsi="Century Gothic" w:hint="eastAsia"/>
                <w:sz w:val="20"/>
                <w:szCs w:val="20"/>
              </w:rPr>
              <w:t>.</w:t>
            </w:r>
            <w:r w:rsidRPr="00601D1C">
              <w:rPr>
                <w:rFonts w:ascii="MS Gothic" w:eastAsia="MS Gothic" w:hAnsi="MS Gothic" w:hint="eastAsia"/>
                <w:sz w:val="20"/>
                <w:szCs w:val="20"/>
              </w:rPr>
              <w:t>ファッション</w:t>
            </w:r>
            <w:r>
              <w:rPr>
                <w:rFonts w:ascii="Century Gothic" w:hAnsi="Century Gothic" w:hint="eastAsia"/>
                <w:sz w:val="20"/>
                <w:szCs w:val="20"/>
              </w:rPr>
              <w:t xml:space="preserve"> [fashion]</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w:t>
            </w:r>
            <w:r w:rsidRPr="00013D59">
              <w:rPr>
                <w:rFonts w:ascii="MS Gothic" w:eastAsia="MS Gothic" w:hAnsi="MS Gothic" w:hint="eastAsia"/>
                <w:sz w:val="20"/>
                <w:szCs w:val="20"/>
              </w:rPr>
              <w:t>家電</w:t>
            </w:r>
            <w:r>
              <w:rPr>
                <w:rFonts w:ascii="Century Gothic" w:hAnsi="Century Gothic" w:hint="eastAsia"/>
                <w:sz w:val="20"/>
                <w:szCs w:val="20"/>
              </w:rPr>
              <w:t>[consumer electronics]</w:t>
            </w:r>
            <w:r>
              <w:rPr>
                <w:rFonts w:ascii="Century Gothic" w:hAnsi="Century Gothic" w:hint="eastAsia"/>
                <w:sz w:val="20"/>
                <w:szCs w:val="20"/>
              </w:rPr>
              <w:t>、</w:t>
            </w:r>
            <w:r>
              <w:rPr>
                <w:rFonts w:ascii="Century Gothic" w:hAnsi="Century Gothic" w:hint="eastAsia"/>
                <w:sz w:val="20"/>
                <w:szCs w:val="20"/>
              </w:rPr>
              <w:t>.</w:t>
            </w:r>
            <w:r w:rsidRPr="00013D59">
              <w:rPr>
                <w:rFonts w:ascii="MS Gothic" w:eastAsia="MS Gothic" w:hAnsi="MS Gothic" w:hint="eastAsia"/>
                <w:sz w:val="20"/>
                <w:szCs w:val="20"/>
              </w:rPr>
              <w:t>手表</w:t>
            </w:r>
            <w:r>
              <w:rPr>
                <w:rFonts w:ascii="Century Gothic" w:hAnsi="Century Gothic" w:hint="eastAsia"/>
                <w:sz w:val="20"/>
                <w:szCs w:val="20"/>
              </w:rPr>
              <w:t xml:space="preserve"> [watches]</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w:t>
            </w:r>
            <w:proofErr w:type="gramStart"/>
            <w:r w:rsidRPr="00013D59">
              <w:rPr>
                <w:rFonts w:ascii="MS Gothic" w:eastAsia="MS Gothic" w:hAnsi="MS Gothic" w:hint="eastAsia"/>
                <w:sz w:val="20"/>
                <w:szCs w:val="20"/>
              </w:rPr>
              <w:t>書</w:t>
            </w:r>
            <w:proofErr w:type="gramEnd"/>
            <w:r w:rsidRPr="00013D59">
              <w:rPr>
                <w:rFonts w:ascii="MS Gothic" w:eastAsia="MS Gothic" w:hAnsi="MS Gothic" w:hint="eastAsia"/>
                <w:sz w:val="20"/>
                <w:szCs w:val="20"/>
              </w:rPr>
              <w:t>籍</w:t>
            </w:r>
            <w:r>
              <w:rPr>
                <w:rFonts w:ascii="Century Gothic" w:hAnsi="Century Gothic" w:hint="eastAsia"/>
                <w:sz w:val="20"/>
                <w:szCs w:val="20"/>
              </w:rPr>
              <w:t xml:space="preserve"> [book]</w:t>
            </w:r>
            <w:r>
              <w:rPr>
                <w:rFonts w:ascii="Century Gothic" w:hAnsi="Century Gothic" w:hint="eastAsia"/>
                <w:sz w:val="20"/>
                <w:szCs w:val="20"/>
              </w:rPr>
              <w:t>、</w:t>
            </w:r>
            <w:r>
              <w:rPr>
                <w:rFonts w:ascii="Century Gothic" w:hAnsi="Century Gothic" w:hint="eastAsia"/>
                <w:sz w:val="20"/>
                <w:szCs w:val="20"/>
              </w:rPr>
              <w:t>.</w:t>
            </w:r>
            <w:r w:rsidRPr="00013D59">
              <w:rPr>
                <w:rFonts w:ascii="MS Gothic" w:eastAsia="MS Gothic" w:hAnsi="MS Gothic" w:hint="eastAsia"/>
                <w:sz w:val="20"/>
                <w:szCs w:val="20"/>
              </w:rPr>
              <w:t>珠宝</w:t>
            </w:r>
            <w:r>
              <w:rPr>
                <w:rFonts w:ascii="Century Gothic" w:hAnsi="Century Gothic" w:hint="eastAsia"/>
                <w:sz w:val="20"/>
                <w:szCs w:val="20"/>
              </w:rPr>
              <w:t xml:space="preserve"> [jewelry]</w:t>
            </w:r>
            <w:r>
              <w:rPr>
                <w:rFonts w:ascii="Century Gothic" w:hAnsi="Century Gothic" w:hint="eastAsia"/>
                <w:sz w:val="20"/>
                <w:szCs w:val="20"/>
              </w:rPr>
              <w:t>、</w:t>
            </w:r>
            <w:r>
              <w:rPr>
                <w:rFonts w:ascii="Century Gothic" w:hAnsi="Century Gothic" w:hint="eastAsia"/>
                <w:sz w:val="20"/>
                <w:szCs w:val="20"/>
              </w:rPr>
              <w:t>.</w:t>
            </w:r>
            <w:r w:rsidRPr="00013D59">
              <w:rPr>
                <w:rFonts w:ascii="MS Gothic" w:eastAsia="MS Gothic" w:hAnsi="MS Gothic" w:hint="eastAsia"/>
                <w:sz w:val="20"/>
                <w:szCs w:val="20"/>
              </w:rPr>
              <w:t>通販</w:t>
            </w:r>
            <w:r w:rsidR="00013D59">
              <w:rPr>
                <w:rFonts w:ascii="MS Gothic" w:eastAsiaTheme="minorEastAsia" w:hAnsi="MS Gothic" w:hint="eastAsia"/>
                <w:sz w:val="20"/>
                <w:szCs w:val="20"/>
              </w:rPr>
              <w:t xml:space="preserve"> </w:t>
            </w:r>
            <w:r>
              <w:rPr>
                <w:rFonts w:ascii="Century Gothic" w:hAnsi="Century Gothic" w:hint="eastAsia"/>
                <w:sz w:val="20"/>
                <w:szCs w:val="20"/>
              </w:rPr>
              <w:t>[online shopping]</w:t>
            </w:r>
            <w:r>
              <w:rPr>
                <w:rFonts w:ascii="Century Gothic" w:hAnsi="Century Gothic" w:hint="eastAsia"/>
                <w:sz w:val="20"/>
                <w:szCs w:val="20"/>
              </w:rPr>
              <w:t>、</w:t>
            </w:r>
            <w:r w:rsidR="00D611B4">
              <w:rPr>
                <w:rFonts w:ascii="Century Gothic" w:hAnsi="Century Gothic"/>
                <w:sz w:val="20"/>
                <w:szCs w:val="20"/>
              </w:rPr>
              <w:br/>
            </w:r>
            <w:r>
              <w:rPr>
                <w:rFonts w:ascii="Century Gothic" w:hAnsi="Century Gothic" w:hint="eastAsia"/>
                <w:sz w:val="20"/>
                <w:szCs w:val="20"/>
              </w:rPr>
              <w:t>.</w:t>
            </w:r>
            <w:r w:rsidRPr="00013D59">
              <w:rPr>
                <w:rFonts w:ascii="MS Gothic" w:eastAsia="MS Gothic" w:hAnsi="MS Gothic" w:hint="eastAsia"/>
                <w:sz w:val="20"/>
                <w:szCs w:val="20"/>
              </w:rPr>
              <w:t>食品</w:t>
            </w:r>
            <w:r>
              <w:rPr>
                <w:rFonts w:ascii="Century Gothic" w:hAnsi="Century Gothic" w:hint="eastAsia"/>
                <w:sz w:val="20"/>
                <w:szCs w:val="20"/>
              </w:rPr>
              <w:t xml:space="preserve"> [food]</w:t>
            </w:r>
          </w:p>
          <w:p w14:paraId="4B0BCF35" w14:textId="742A2076" w:rsidR="00351D40" w:rsidRPr="00351D40" w:rsidRDefault="00351D40" w:rsidP="00742349">
            <w:pPr>
              <w:autoSpaceDE w:val="0"/>
              <w:autoSpaceDN w:val="0"/>
              <w:adjustRightInd w:val="0"/>
              <w:rPr>
                <w:rFonts w:eastAsia="Calibri"/>
                <w:sz w:val="22"/>
                <w:szCs w:val="22"/>
                <w:lang w:val="en-US" w:eastAsia="en-AU"/>
              </w:rPr>
            </w:pPr>
          </w:p>
        </w:tc>
      </w:tr>
      <w:tr w:rsidR="0058272E" w14:paraId="091E769A" w14:textId="77777777" w:rsidTr="00EC2424">
        <w:tc>
          <w:tcPr>
            <w:tcW w:w="5104" w:type="dxa"/>
          </w:tcPr>
          <w:p w14:paraId="2CBD43EF" w14:textId="4CE17141" w:rsidR="0058272E" w:rsidRDefault="0058272E" w:rsidP="00742349">
            <w:pPr>
              <w:pStyle w:val="a0"/>
              <w:autoSpaceDE w:val="0"/>
              <w:autoSpaceDN w:val="0"/>
              <w:ind w:right="545"/>
              <w:jc w:val="left"/>
              <w:rPr>
                <w:color w:val="000000"/>
                <w:szCs w:val="20"/>
              </w:rPr>
            </w:pPr>
            <w:r>
              <w:rPr>
                <w:rFonts w:hint="eastAsia"/>
                <w:color w:val="000000"/>
                <w:szCs w:val="20"/>
              </w:rPr>
              <w:t xml:space="preserve">1.7.4 </w:t>
            </w:r>
            <w:r>
              <w:rPr>
                <w:rFonts w:hint="eastAsia"/>
                <w:color w:val="000000"/>
                <w:szCs w:val="20"/>
              </w:rPr>
              <w:t>字符串相似度</w:t>
            </w:r>
          </w:p>
        </w:tc>
        <w:tc>
          <w:tcPr>
            <w:tcW w:w="5528" w:type="dxa"/>
          </w:tcPr>
          <w:p w14:paraId="73E3E6E9" w14:textId="77777777" w:rsidR="0058272E" w:rsidRDefault="0058272E" w:rsidP="00742349">
            <w:pPr>
              <w:pStyle w:val="a0"/>
              <w:autoSpaceDE w:val="0"/>
              <w:autoSpaceDN w:val="0"/>
              <w:ind w:right="545"/>
              <w:rPr>
                <w:color w:val="000000"/>
                <w:szCs w:val="20"/>
              </w:rPr>
            </w:pPr>
          </w:p>
        </w:tc>
      </w:tr>
      <w:tr w:rsidR="0058272E" w14:paraId="767711F1" w14:textId="77777777" w:rsidTr="00EC2424">
        <w:tc>
          <w:tcPr>
            <w:tcW w:w="5104" w:type="dxa"/>
          </w:tcPr>
          <w:p w14:paraId="245F23A6" w14:textId="1D94FE0B" w:rsidR="0058272E" w:rsidRDefault="0058272E" w:rsidP="00742349">
            <w:pPr>
              <w:pStyle w:val="a0"/>
              <w:autoSpaceDE w:val="0"/>
              <w:autoSpaceDN w:val="0"/>
              <w:ind w:right="545"/>
              <w:jc w:val="left"/>
              <w:rPr>
                <w:color w:val="000000"/>
                <w:szCs w:val="20"/>
              </w:rPr>
            </w:pPr>
            <w:r>
              <w:rPr>
                <w:rFonts w:hint="eastAsia"/>
                <w:color w:val="000000"/>
                <w:szCs w:val="20"/>
              </w:rPr>
              <w:t>1.7.5 IDN</w:t>
            </w:r>
          </w:p>
        </w:tc>
        <w:tc>
          <w:tcPr>
            <w:tcW w:w="5528" w:type="dxa"/>
          </w:tcPr>
          <w:p w14:paraId="70E75A10" w14:textId="77777777" w:rsidR="0058272E" w:rsidRDefault="0058272E" w:rsidP="00742349">
            <w:pPr>
              <w:pStyle w:val="a0"/>
              <w:autoSpaceDE w:val="0"/>
              <w:autoSpaceDN w:val="0"/>
              <w:ind w:right="545"/>
              <w:rPr>
                <w:color w:val="000000"/>
                <w:szCs w:val="20"/>
              </w:rPr>
            </w:pPr>
          </w:p>
        </w:tc>
      </w:tr>
      <w:tr w:rsidR="0058272E" w14:paraId="7E2AF44C" w14:textId="77777777" w:rsidTr="00EC2424">
        <w:tc>
          <w:tcPr>
            <w:tcW w:w="5104" w:type="dxa"/>
          </w:tcPr>
          <w:p w14:paraId="7DFA26E7" w14:textId="638E1E2F" w:rsidR="0058272E" w:rsidRDefault="0058272E" w:rsidP="00742349">
            <w:pPr>
              <w:pStyle w:val="a0"/>
              <w:autoSpaceDE w:val="0"/>
              <w:autoSpaceDN w:val="0"/>
              <w:ind w:right="545"/>
              <w:jc w:val="left"/>
              <w:rPr>
                <w:color w:val="000000"/>
                <w:szCs w:val="20"/>
              </w:rPr>
            </w:pPr>
            <w:r>
              <w:rPr>
                <w:rFonts w:hint="eastAsia"/>
                <w:color w:val="000000"/>
                <w:szCs w:val="20"/>
              </w:rPr>
              <w:t xml:space="preserve">1.7.6 </w:t>
            </w:r>
            <w:r>
              <w:rPr>
                <w:rFonts w:hint="eastAsia"/>
                <w:color w:val="000000"/>
                <w:szCs w:val="20"/>
              </w:rPr>
              <w:t>安全性与稳定性</w:t>
            </w:r>
          </w:p>
        </w:tc>
        <w:tc>
          <w:tcPr>
            <w:tcW w:w="5528" w:type="dxa"/>
          </w:tcPr>
          <w:p w14:paraId="00B36B60" w14:textId="77777777" w:rsidR="0058272E" w:rsidRDefault="0058272E" w:rsidP="00742349">
            <w:pPr>
              <w:pStyle w:val="a0"/>
              <w:autoSpaceDE w:val="0"/>
              <w:autoSpaceDN w:val="0"/>
              <w:ind w:right="545"/>
              <w:rPr>
                <w:color w:val="000000"/>
                <w:szCs w:val="20"/>
              </w:rPr>
            </w:pPr>
          </w:p>
        </w:tc>
      </w:tr>
      <w:tr w:rsidR="0058272E" w14:paraId="5ACBC7DC" w14:textId="77777777" w:rsidTr="00EC2424">
        <w:tc>
          <w:tcPr>
            <w:tcW w:w="5104" w:type="dxa"/>
          </w:tcPr>
          <w:p w14:paraId="216E9F9B" w14:textId="5491D62E" w:rsidR="0058272E" w:rsidRDefault="0058272E" w:rsidP="00742349">
            <w:pPr>
              <w:pStyle w:val="a0"/>
              <w:autoSpaceDE w:val="0"/>
              <w:autoSpaceDN w:val="0"/>
              <w:ind w:right="545"/>
              <w:jc w:val="center"/>
              <w:rPr>
                <w:color w:val="000000"/>
                <w:szCs w:val="20"/>
              </w:rPr>
            </w:pPr>
            <w:r>
              <w:rPr>
                <w:rFonts w:hint="eastAsia"/>
                <w:color w:val="000000"/>
                <w:szCs w:val="20"/>
              </w:rPr>
              <w:t>争议诉讼</w:t>
            </w:r>
          </w:p>
        </w:tc>
        <w:tc>
          <w:tcPr>
            <w:tcW w:w="5528" w:type="dxa"/>
          </w:tcPr>
          <w:p w14:paraId="2BEDBF2C" w14:textId="77777777" w:rsidR="0058272E" w:rsidRDefault="0058272E" w:rsidP="00742349">
            <w:pPr>
              <w:pStyle w:val="a0"/>
              <w:autoSpaceDE w:val="0"/>
              <w:autoSpaceDN w:val="0"/>
              <w:ind w:right="545"/>
              <w:rPr>
                <w:color w:val="000000"/>
                <w:szCs w:val="20"/>
              </w:rPr>
            </w:pPr>
          </w:p>
        </w:tc>
      </w:tr>
      <w:tr w:rsidR="0058272E" w14:paraId="5BAF2EED" w14:textId="77777777" w:rsidTr="00EC2424">
        <w:tc>
          <w:tcPr>
            <w:tcW w:w="5104" w:type="dxa"/>
          </w:tcPr>
          <w:p w14:paraId="4BFD7C78" w14:textId="581AD638" w:rsidR="0058272E" w:rsidRDefault="0058272E" w:rsidP="00742349">
            <w:pPr>
              <w:pStyle w:val="a0"/>
              <w:autoSpaceDE w:val="0"/>
              <w:autoSpaceDN w:val="0"/>
              <w:ind w:right="545"/>
              <w:jc w:val="left"/>
              <w:rPr>
                <w:color w:val="000000"/>
                <w:szCs w:val="20"/>
              </w:rPr>
            </w:pPr>
            <w:r>
              <w:rPr>
                <w:rFonts w:hint="eastAsia"/>
                <w:color w:val="000000"/>
                <w:szCs w:val="20"/>
              </w:rPr>
              <w:t xml:space="preserve">1.8.1 </w:t>
            </w:r>
            <w:r>
              <w:rPr>
                <w:rFonts w:hint="eastAsia"/>
                <w:color w:val="000000"/>
                <w:szCs w:val="20"/>
              </w:rPr>
              <w:t>异议</w:t>
            </w:r>
          </w:p>
        </w:tc>
        <w:tc>
          <w:tcPr>
            <w:tcW w:w="5528" w:type="dxa"/>
          </w:tcPr>
          <w:p w14:paraId="569CE2A1" w14:textId="77777777" w:rsidR="0058272E" w:rsidRDefault="0058272E" w:rsidP="00742349">
            <w:pPr>
              <w:pStyle w:val="a0"/>
              <w:autoSpaceDE w:val="0"/>
              <w:autoSpaceDN w:val="0"/>
              <w:ind w:right="545"/>
              <w:rPr>
                <w:color w:val="000000"/>
                <w:szCs w:val="20"/>
              </w:rPr>
            </w:pPr>
          </w:p>
        </w:tc>
      </w:tr>
      <w:tr w:rsidR="0058272E" w14:paraId="5C463E8E" w14:textId="77777777" w:rsidTr="00EC2424">
        <w:tc>
          <w:tcPr>
            <w:tcW w:w="5104" w:type="dxa"/>
          </w:tcPr>
          <w:p w14:paraId="2C897939" w14:textId="6DD6DB69" w:rsidR="0058272E" w:rsidRDefault="0058272E" w:rsidP="00742349">
            <w:pPr>
              <w:pStyle w:val="a0"/>
              <w:autoSpaceDE w:val="0"/>
              <w:autoSpaceDN w:val="0"/>
              <w:ind w:right="545"/>
              <w:jc w:val="left"/>
              <w:rPr>
                <w:color w:val="000000"/>
                <w:szCs w:val="20"/>
              </w:rPr>
            </w:pPr>
            <w:r>
              <w:rPr>
                <w:rFonts w:hint="eastAsia"/>
                <w:color w:val="000000"/>
                <w:szCs w:val="20"/>
              </w:rPr>
              <w:t xml:space="preserve">1.8.2 </w:t>
            </w:r>
            <w:r>
              <w:rPr>
                <w:rFonts w:hint="eastAsia"/>
                <w:color w:val="000000"/>
                <w:szCs w:val="20"/>
              </w:rPr>
              <w:t>问责机制</w:t>
            </w:r>
          </w:p>
        </w:tc>
        <w:tc>
          <w:tcPr>
            <w:tcW w:w="5528" w:type="dxa"/>
          </w:tcPr>
          <w:p w14:paraId="30FC5B45" w14:textId="77777777" w:rsidR="0058272E" w:rsidRDefault="0058272E" w:rsidP="00742349">
            <w:pPr>
              <w:pStyle w:val="a0"/>
              <w:autoSpaceDE w:val="0"/>
              <w:autoSpaceDN w:val="0"/>
              <w:ind w:right="545"/>
              <w:rPr>
                <w:color w:val="000000"/>
                <w:szCs w:val="20"/>
              </w:rPr>
            </w:pPr>
          </w:p>
        </w:tc>
      </w:tr>
      <w:tr w:rsidR="0058272E" w14:paraId="21D2CA79" w14:textId="77777777" w:rsidTr="00EC2424">
        <w:tc>
          <w:tcPr>
            <w:tcW w:w="5104" w:type="dxa"/>
          </w:tcPr>
          <w:p w14:paraId="5654177B" w14:textId="5703EF2E" w:rsidR="0058272E" w:rsidRDefault="0058272E" w:rsidP="00742349">
            <w:pPr>
              <w:pStyle w:val="a0"/>
              <w:autoSpaceDE w:val="0"/>
              <w:autoSpaceDN w:val="0"/>
              <w:ind w:right="545"/>
              <w:jc w:val="center"/>
              <w:rPr>
                <w:color w:val="000000"/>
                <w:szCs w:val="20"/>
              </w:rPr>
            </w:pPr>
            <w:r>
              <w:rPr>
                <w:rFonts w:hint="eastAsia"/>
                <w:color w:val="000000"/>
                <w:szCs w:val="20"/>
              </w:rPr>
              <w:t>字符串争用解决方案</w:t>
            </w:r>
          </w:p>
        </w:tc>
        <w:tc>
          <w:tcPr>
            <w:tcW w:w="5528" w:type="dxa"/>
          </w:tcPr>
          <w:p w14:paraId="7315AE76" w14:textId="77777777" w:rsidR="0058272E" w:rsidRDefault="0058272E" w:rsidP="00742349">
            <w:pPr>
              <w:pStyle w:val="a0"/>
              <w:autoSpaceDE w:val="0"/>
              <w:autoSpaceDN w:val="0"/>
              <w:ind w:right="545"/>
              <w:rPr>
                <w:color w:val="000000"/>
                <w:szCs w:val="20"/>
              </w:rPr>
            </w:pPr>
          </w:p>
        </w:tc>
      </w:tr>
      <w:tr w:rsidR="0058272E" w14:paraId="6C4356C0" w14:textId="77777777" w:rsidTr="00EC2424">
        <w:tc>
          <w:tcPr>
            <w:tcW w:w="5104" w:type="dxa"/>
          </w:tcPr>
          <w:p w14:paraId="55448CF8" w14:textId="07485C0F" w:rsidR="0058272E" w:rsidRDefault="0058272E" w:rsidP="00742349">
            <w:pPr>
              <w:pStyle w:val="a0"/>
              <w:autoSpaceDE w:val="0"/>
              <w:autoSpaceDN w:val="0"/>
              <w:ind w:right="545"/>
              <w:jc w:val="left"/>
              <w:rPr>
                <w:color w:val="000000"/>
                <w:szCs w:val="20"/>
              </w:rPr>
            </w:pPr>
            <w:r>
              <w:rPr>
                <w:rFonts w:hint="eastAsia"/>
                <w:color w:val="000000"/>
                <w:szCs w:val="20"/>
              </w:rPr>
              <w:t xml:space="preserve">1.9.1 </w:t>
            </w:r>
            <w:r>
              <w:rPr>
                <w:rFonts w:hint="eastAsia"/>
                <w:color w:val="000000"/>
                <w:szCs w:val="20"/>
              </w:rPr>
              <w:t>社群申请</w:t>
            </w:r>
          </w:p>
        </w:tc>
        <w:tc>
          <w:tcPr>
            <w:tcW w:w="5528" w:type="dxa"/>
          </w:tcPr>
          <w:p w14:paraId="41E0E87A" w14:textId="77777777" w:rsidR="0058272E" w:rsidRDefault="0058272E" w:rsidP="00742349">
            <w:pPr>
              <w:pStyle w:val="a0"/>
              <w:autoSpaceDE w:val="0"/>
              <w:autoSpaceDN w:val="0"/>
              <w:ind w:right="545"/>
              <w:rPr>
                <w:color w:val="000000"/>
                <w:szCs w:val="20"/>
              </w:rPr>
            </w:pPr>
          </w:p>
        </w:tc>
      </w:tr>
      <w:tr w:rsidR="0058272E" w14:paraId="3DE227BD" w14:textId="77777777" w:rsidTr="00EC2424">
        <w:tc>
          <w:tcPr>
            <w:tcW w:w="5104" w:type="dxa"/>
          </w:tcPr>
          <w:p w14:paraId="5EBFC399" w14:textId="2E56C2A8" w:rsidR="0058272E" w:rsidRDefault="0058272E" w:rsidP="00742349">
            <w:pPr>
              <w:pStyle w:val="a0"/>
              <w:autoSpaceDE w:val="0"/>
              <w:autoSpaceDN w:val="0"/>
              <w:ind w:right="545"/>
              <w:jc w:val="center"/>
              <w:rPr>
                <w:color w:val="000000"/>
                <w:szCs w:val="20"/>
              </w:rPr>
            </w:pPr>
            <w:r>
              <w:rPr>
                <w:rFonts w:hint="eastAsia"/>
                <w:color w:val="000000"/>
                <w:szCs w:val="20"/>
              </w:rPr>
              <w:lastRenderedPageBreak/>
              <w:t>合同签署</w:t>
            </w:r>
          </w:p>
        </w:tc>
        <w:tc>
          <w:tcPr>
            <w:tcW w:w="5528" w:type="dxa"/>
          </w:tcPr>
          <w:p w14:paraId="7DBFB07A" w14:textId="77777777" w:rsidR="0058272E" w:rsidRDefault="0058272E" w:rsidP="00742349">
            <w:pPr>
              <w:pStyle w:val="a0"/>
              <w:autoSpaceDE w:val="0"/>
              <w:autoSpaceDN w:val="0"/>
              <w:ind w:right="545"/>
              <w:rPr>
                <w:color w:val="000000"/>
                <w:szCs w:val="20"/>
              </w:rPr>
            </w:pPr>
          </w:p>
        </w:tc>
      </w:tr>
      <w:tr w:rsidR="0058272E" w14:paraId="41423E99" w14:textId="77777777" w:rsidTr="00EC2424">
        <w:tc>
          <w:tcPr>
            <w:tcW w:w="5104" w:type="dxa"/>
          </w:tcPr>
          <w:p w14:paraId="1D4F1ACE" w14:textId="22EDE0C4" w:rsidR="0058272E" w:rsidRDefault="0058272E" w:rsidP="00742349">
            <w:pPr>
              <w:pStyle w:val="a0"/>
              <w:autoSpaceDE w:val="0"/>
              <w:autoSpaceDN w:val="0"/>
              <w:ind w:right="545"/>
              <w:jc w:val="left"/>
              <w:rPr>
                <w:color w:val="000000"/>
                <w:szCs w:val="20"/>
              </w:rPr>
            </w:pPr>
            <w:r>
              <w:rPr>
                <w:rFonts w:hint="eastAsia"/>
                <w:color w:val="000000"/>
                <w:szCs w:val="20"/>
              </w:rPr>
              <w:t xml:space="preserve">1.10.1.2 IGO/INGO </w:t>
            </w:r>
            <w:r>
              <w:rPr>
                <w:rFonts w:hint="eastAsia"/>
                <w:color w:val="000000"/>
                <w:szCs w:val="20"/>
              </w:rPr>
              <w:t>保护</w:t>
            </w:r>
          </w:p>
        </w:tc>
        <w:tc>
          <w:tcPr>
            <w:tcW w:w="5528" w:type="dxa"/>
          </w:tcPr>
          <w:p w14:paraId="7EC406B5" w14:textId="77777777" w:rsidR="0058272E" w:rsidRDefault="0058272E" w:rsidP="00742349">
            <w:pPr>
              <w:pStyle w:val="a0"/>
              <w:autoSpaceDE w:val="0"/>
              <w:autoSpaceDN w:val="0"/>
              <w:ind w:right="545"/>
              <w:rPr>
                <w:color w:val="000000"/>
                <w:szCs w:val="20"/>
              </w:rPr>
            </w:pPr>
          </w:p>
        </w:tc>
      </w:tr>
      <w:tr w:rsidR="0058272E" w14:paraId="0F012F4E" w14:textId="77777777" w:rsidTr="00EC2424">
        <w:tc>
          <w:tcPr>
            <w:tcW w:w="5104" w:type="dxa"/>
          </w:tcPr>
          <w:p w14:paraId="7557D0E1" w14:textId="06470D44" w:rsidR="0058272E" w:rsidRDefault="0058272E" w:rsidP="00742349">
            <w:pPr>
              <w:pStyle w:val="a0"/>
              <w:autoSpaceDE w:val="0"/>
              <w:autoSpaceDN w:val="0"/>
              <w:ind w:right="545"/>
              <w:jc w:val="center"/>
              <w:rPr>
                <w:color w:val="000000"/>
                <w:szCs w:val="20"/>
              </w:rPr>
            </w:pPr>
            <w:r>
              <w:rPr>
                <w:rFonts w:hint="eastAsia"/>
                <w:color w:val="000000"/>
                <w:szCs w:val="20"/>
              </w:rPr>
              <w:t>授权后</w:t>
            </w:r>
          </w:p>
        </w:tc>
        <w:tc>
          <w:tcPr>
            <w:tcW w:w="5528" w:type="dxa"/>
          </w:tcPr>
          <w:p w14:paraId="44F53BBA" w14:textId="77777777" w:rsidR="0058272E" w:rsidRDefault="0058272E" w:rsidP="00742349">
            <w:pPr>
              <w:pStyle w:val="a0"/>
              <w:autoSpaceDE w:val="0"/>
              <w:autoSpaceDN w:val="0"/>
              <w:ind w:right="545"/>
              <w:rPr>
                <w:color w:val="000000"/>
                <w:szCs w:val="20"/>
              </w:rPr>
            </w:pPr>
          </w:p>
        </w:tc>
      </w:tr>
    </w:tbl>
    <w:p w14:paraId="77A79B57" w14:textId="77777777" w:rsidR="001D6638" w:rsidRDefault="001D6638" w:rsidP="00742349">
      <w:pPr>
        <w:pStyle w:val="a0"/>
        <w:autoSpaceDE w:val="0"/>
        <w:autoSpaceDN w:val="0"/>
        <w:ind w:right="545"/>
        <w:rPr>
          <w:color w:val="000000"/>
          <w:szCs w:val="20"/>
        </w:rPr>
      </w:pPr>
    </w:p>
    <w:p w14:paraId="3324B5B4" w14:textId="4E284F2E" w:rsidR="00517504" w:rsidRPr="00D57B30" w:rsidRDefault="00517504" w:rsidP="00742349">
      <w:pPr>
        <w:pStyle w:val="1"/>
        <w:autoSpaceDE w:val="0"/>
        <w:autoSpaceDN w:val="0"/>
        <w:ind w:right="545"/>
        <w:jc w:val="both"/>
        <w:rPr>
          <w:color w:val="1F4E79" w:themeColor="accent1" w:themeShade="80"/>
        </w:rPr>
      </w:pPr>
      <w:r>
        <w:rPr>
          <w:rFonts w:hint="eastAsia"/>
          <w:color w:val="1F4E79" w:themeColor="accent1" w:themeShade="80"/>
        </w:rPr>
        <w:lastRenderedPageBreak/>
        <w:t>附件</w:t>
      </w:r>
      <w:r>
        <w:rPr>
          <w:rFonts w:hint="eastAsia"/>
          <w:color w:val="1F4E79" w:themeColor="accent1" w:themeShade="80"/>
        </w:rPr>
        <w:t xml:space="preserve"> B</w:t>
      </w:r>
      <w:r>
        <w:rPr>
          <w:rFonts w:hint="eastAsia"/>
          <w:color w:val="1F4E79" w:themeColor="accent1" w:themeShade="80"/>
        </w:rPr>
        <w:t>：</w:t>
      </w:r>
      <w:r>
        <w:rPr>
          <w:rFonts w:hint="eastAsia"/>
          <w:color w:val="1F4E79" w:themeColor="accent1" w:themeShade="80"/>
        </w:rPr>
        <w:t xml:space="preserve">GAC </w:t>
      </w:r>
      <w:r>
        <w:rPr>
          <w:rFonts w:hint="eastAsia"/>
          <w:color w:val="1F4E79" w:themeColor="accent1" w:themeShade="80"/>
        </w:rPr>
        <w:t>成员</w:t>
      </w:r>
      <w:r>
        <w:rPr>
          <w:rFonts w:hint="eastAsia"/>
          <w:color w:val="1F4E79" w:themeColor="accent1" w:themeShade="80"/>
        </w:rPr>
        <w:t>/</w:t>
      </w:r>
      <w:r>
        <w:rPr>
          <w:rFonts w:hint="eastAsia"/>
          <w:color w:val="1F4E79" w:themeColor="accent1" w:themeShade="80"/>
        </w:rPr>
        <w:t>观察员就后续流程</w:t>
      </w:r>
      <w:r>
        <w:rPr>
          <w:rFonts w:hint="eastAsia"/>
          <w:color w:val="1F4E79" w:themeColor="accent1" w:themeShade="80"/>
        </w:rPr>
        <w:t xml:space="preserve"> PDP </w:t>
      </w:r>
      <w:r>
        <w:rPr>
          <w:rFonts w:hint="eastAsia"/>
          <w:color w:val="1F4E79" w:themeColor="accent1" w:themeShade="80"/>
        </w:rPr>
        <w:t>工作轨道</w:t>
      </w:r>
      <w:r>
        <w:rPr>
          <w:rFonts w:hint="eastAsia"/>
          <w:color w:val="1F4E79" w:themeColor="accent1" w:themeShade="80"/>
        </w:rPr>
        <w:t xml:space="preserve"> 5 </w:t>
      </w:r>
      <w:r>
        <w:rPr>
          <w:rFonts w:hint="eastAsia"/>
          <w:color w:val="1F4E79" w:themeColor="accent1" w:themeShade="80"/>
        </w:rPr>
        <w:t>的建议</w:t>
      </w:r>
      <w:r>
        <w:rPr>
          <w:rFonts w:hint="eastAsia"/>
          <w:color w:val="1F4E79" w:themeColor="accent1" w:themeShade="80"/>
        </w:rPr>
        <w:t xml:space="preserve"> </w:t>
      </w:r>
      <w:r w:rsidR="00742349">
        <w:rPr>
          <w:rFonts w:hint="eastAsia"/>
          <w:color w:val="1F4E79" w:themeColor="accent1" w:themeShade="80"/>
        </w:rPr>
        <w:t>－</w:t>
      </w:r>
      <w:r>
        <w:rPr>
          <w:rFonts w:hint="eastAsia"/>
          <w:color w:val="1F4E79" w:themeColor="accent1" w:themeShade="80"/>
        </w:rPr>
        <w:t xml:space="preserve"> 2018 </w:t>
      </w:r>
      <w:r>
        <w:rPr>
          <w:rFonts w:hint="eastAsia"/>
          <w:color w:val="1F4E79" w:themeColor="accent1" w:themeShade="80"/>
        </w:rPr>
        <w:t>年</w:t>
      </w:r>
      <w:r>
        <w:rPr>
          <w:rFonts w:hint="eastAsia"/>
          <w:color w:val="1F4E79" w:themeColor="accent1" w:themeShade="80"/>
        </w:rPr>
        <w:t xml:space="preserve"> 6 </w:t>
      </w:r>
      <w:r>
        <w:rPr>
          <w:rFonts w:hint="eastAsia"/>
          <w:color w:val="1F4E79" w:themeColor="accent1" w:themeShade="80"/>
        </w:rPr>
        <w:t>月</w:t>
      </w:r>
      <w:r>
        <w:rPr>
          <w:rFonts w:hint="eastAsia"/>
          <w:color w:val="1F4E79" w:themeColor="accent1" w:themeShade="80"/>
        </w:rPr>
        <w:t xml:space="preserve"> 8 </w:t>
      </w:r>
      <w:r>
        <w:rPr>
          <w:rFonts w:hint="eastAsia"/>
          <w:color w:val="1F4E79" w:themeColor="accent1" w:themeShade="80"/>
        </w:rPr>
        <w:t>日</w:t>
      </w:r>
    </w:p>
    <w:p w14:paraId="16B6A47D" w14:textId="77777777" w:rsidR="00517504" w:rsidRDefault="00517504" w:rsidP="00742349">
      <w:pPr>
        <w:autoSpaceDE w:val="0"/>
        <w:autoSpaceDN w:val="0"/>
      </w:pPr>
    </w:p>
    <w:p w14:paraId="6BCF90E2" w14:textId="77777777" w:rsidR="00517504" w:rsidRDefault="00517504" w:rsidP="00742349">
      <w:pPr>
        <w:autoSpaceDE w:val="0"/>
        <w:autoSpaceDN w:val="0"/>
      </w:pPr>
    </w:p>
    <w:tbl>
      <w:tblPr>
        <w:tblStyle w:val="af0"/>
        <w:tblW w:w="0" w:type="auto"/>
        <w:tblLook w:val="04A0" w:firstRow="1" w:lastRow="0" w:firstColumn="1" w:lastColumn="0" w:noHBand="0" w:noVBand="1"/>
      </w:tblPr>
      <w:tblGrid>
        <w:gridCol w:w="9607"/>
      </w:tblGrid>
      <w:tr w:rsidR="00517504" w14:paraId="6E8A9C25" w14:textId="77777777" w:rsidTr="00F755F2">
        <w:tc>
          <w:tcPr>
            <w:tcW w:w="15696" w:type="dxa"/>
            <w:shd w:val="clear" w:color="auto" w:fill="BDD6EE" w:themeFill="accent1" w:themeFillTint="66"/>
          </w:tcPr>
          <w:p w14:paraId="14F62324" w14:textId="77777777" w:rsidR="00517504" w:rsidRDefault="00517504" w:rsidP="00742349">
            <w:pPr>
              <w:pStyle w:val="ae"/>
              <w:numPr>
                <w:ilvl w:val="0"/>
                <w:numId w:val="13"/>
              </w:numPr>
              <w:autoSpaceDE w:val="0"/>
              <w:autoSpaceDN w:val="0"/>
              <w:spacing w:after="0" w:line="240" w:lineRule="auto"/>
              <w:contextualSpacing/>
              <w:jc w:val="center"/>
            </w:pPr>
            <w:r>
              <w:rPr>
                <w:rFonts w:hint="eastAsia"/>
              </w:rPr>
              <w:t xml:space="preserve">GAC </w:t>
            </w:r>
            <w:r>
              <w:rPr>
                <w:rFonts w:hint="eastAsia"/>
              </w:rPr>
              <w:t>当前共识立场（供参阅）</w:t>
            </w:r>
            <w:r>
              <w:rPr>
                <w:rStyle w:val="af4"/>
              </w:rPr>
              <w:footnoteReference w:id="2"/>
            </w:r>
          </w:p>
          <w:p w14:paraId="41AEEB6D" w14:textId="77777777" w:rsidR="00517504" w:rsidRDefault="00517504" w:rsidP="00742349">
            <w:pPr>
              <w:autoSpaceDE w:val="0"/>
              <w:autoSpaceDN w:val="0"/>
            </w:pPr>
          </w:p>
        </w:tc>
      </w:tr>
      <w:tr w:rsidR="00517504" w:rsidRPr="006830D9" w14:paraId="50C8DC2D" w14:textId="77777777" w:rsidTr="00F755F2">
        <w:tc>
          <w:tcPr>
            <w:tcW w:w="15696" w:type="dxa"/>
          </w:tcPr>
          <w:p w14:paraId="569538B1" w14:textId="77777777" w:rsidR="00517504" w:rsidRDefault="00517504" w:rsidP="00742349">
            <w:pPr>
              <w:autoSpaceDE w:val="0"/>
              <w:autoSpaceDN w:val="0"/>
              <w:rPr>
                <w:sz w:val="20"/>
                <w:szCs w:val="20"/>
              </w:rPr>
            </w:pPr>
          </w:p>
          <w:p w14:paraId="35ACC4E1" w14:textId="3607207F" w:rsidR="00517504" w:rsidRPr="00195B31" w:rsidRDefault="008F6C57" w:rsidP="00742349">
            <w:pPr>
              <w:autoSpaceDE w:val="0"/>
              <w:autoSpaceDN w:val="0"/>
              <w:rPr>
                <w:rFonts w:ascii="Century Gothic" w:hAnsi="Century Gothic"/>
                <w:sz w:val="20"/>
                <w:szCs w:val="20"/>
              </w:rPr>
            </w:pPr>
            <w:hyperlink r:id="rId10" w:history="1">
              <w:r w:rsidR="00FA1A40" w:rsidRPr="00195B31">
                <w:rPr>
                  <w:rStyle w:val="ab"/>
                  <w:rFonts w:ascii="Century Gothic" w:hAnsi="Century Gothic"/>
                  <w:sz w:val="20"/>
                  <w:szCs w:val="20"/>
                </w:rPr>
                <w:t xml:space="preserve">GAC </w:t>
              </w:r>
              <w:r w:rsidR="00FA1A40" w:rsidRPr="00195B31">
                <w:rPr>
                  <w:rStyle w:val="ab"/>
                  <w:rFonts w:ascii="Century Gothic" w:hAnsi="Century Gothic"/>
                  <w:sz w:val="20"/>
                  <w:szCs w:val="20"/>
                </w:rPr>
                <w:t>国家和地区顶级域授权与管理原则和指南（</w:t>
              </w:r>
              <w:r w:rsidR="00FA1A40" w:rsidRPr="00195B31">
                <w:rPr>
                  <w:rStyle w:val="ab"/>
                  <w:rFonts w:ascii="Century Gothic" w:hAnsi="Century Gothic"/>
                  <w:sz w:val="20"/>
                  <w:szCs w:val="20"/>
                </w:rPr>
                <w:t xml:space="preserve">2005 </w:t>
              </w:r>
              <w:r w:rsidR="00FA1A40" w:rsidRPr="00195B31">
                <w:rPr>
                  <w:rStyle w:val="ab"/>
                  <w:rFonts w:ascii="Century Gothic" w:hAnsi="Century Gothic"/>
                  <w:sz w:val="20"/>
                  <w:szCs w:val="20"/>
                </w:rPr>
                <w:t>年）</w:t>
              </w:r>
            </w:hyperlink>
            <w:r w:rsidR="00FA1A40" w:rsidRPr="00195B31">
              <w:rPr>
                <w:rFonts w:ascii="Century Gothic" w:hAnsi="Century Gothic"/>
                <w:sz w:val="20"/>
                <w:szCs w:val="20"/>
              </w:rPr>
              <w:t>，第</w:t>
            </w:r>
            <w:r w:rsidR="00FA1A40" w:rsidRPr="00195B31">
              <w:rPr>
                <w:rFonts w:ascii="Century Gothic" w:hAnsi="Century Gothic"/>
                <w:sz w:val="20"/>
                <w:szCs w:val="20"/>
              </w:rPr>
              <w:t xml:space="preserve"> 4.1.1</w:t>
            </w:r>
            <w:r w:rsidR="00FA1A40" w:rsidRPr="00195B31">
              <w:rPr>
                <w:rFonts w:ascii="Century Gothic" w:hAnsi="Century Gothic"/>
                <w:sz w:val="20"/>
                <w:szCs w:val="20"/>
              </w:rPr>
              <w:t>、</w:t>
            </w:r>
            <w:r w:rsidR="00FA1A40" w:rsidRPr="00195B31">
              <w:rPr>
                <w:rFonts w:ascii="Century Gothic" w:hAnsi="Century Gothic"/>
                <w:sz w:val="20"/>
                <w:szCs w:val="20"/>
              </w:rPr>
              <w:t xml:space="preserve">4.1.2 </w:t>
            </w:r>
            <w:r w:rsidR="00FA1A40" w:rsidRPr="00195B31">
              <w:rPr>
                <w:rFonts w:ascii="Century Gothic" w:hAnsi="Century Gothic"/>
                <w:sz w:val="20"/>
                <w:szCs w:val="20"/>
              </w:rPr>
              <w:t>和</w:t>
            </w:r>
            <w:r w:rsidR="00FA1A40" w:rsidRPr="00195B31">
              <w:rPr>
                <w:rFonts w:ascii="Century Gothic" w:hAnsi="Century Gothic"/>
                <w:sz w:val="20"/>
                <w:szCs w:val="20"/>
              </w:rPr>
              <w:t xml:space="preserve"> 8.3 </w:t>
            </w:r>
            <w:r w:rsidR="00FA1A40" w:rsidRPr="00195B31">
              <w:rPr>
                <w:rFonts w:ascii="Century Gothic" w:hAnsi="Century Gothic"/>
                <w:sz w:val="20"/>
                <w:szCs w:val="20"/>
              </w:rPr>
              <w:t>款。</w:t>
            </w:r>
          </w:p>
          <w:p w14:paraId="4009B8C4" w14:textId="77777777" w:rsidR="00517504" w:rsidRPr="00195B31" w:rsidRDefault="00517504" w:rsidP="00742349">
            <w:pPr>
              <w:pStyle w:val="ae"/>
              <w:numPr>
                <w:ilvl w:val="0"/>
                <w:numId w:val="15"/>
              </w:numPr>
              <w:autoSpaceDE w:val="0"/>
              <w:autoSpaceDN w:val="0"/>
              <w:spacing w:after="0" w:line="240" w:lineRule="auto"/>
              <w:contextualSpacing/>
              <w:jc w:val="left"/>
              <w:rPr>
                <w:szCs w:val="20"/>
              </w:rPr>
            </w:pPr>
            <w:r w:rsidRPr="00195B31">
              <w:t>上述内容构成不具有约束力的</w:t>
            </w:r>
          </w:p>
          <w:p w14:paraId="5002068D" w14:textId="77777777" w:rsidR="00517504" w:rsidRPr="00195B31" w:rsidRDefault="00517504" w:rsidP="00742349">
            <w:pPr>
              <w:autoSpaceDE w:val="0"/>
              <w:autoSpaceDN w:val="0"/>
              <w:rPr>
                <w:rFonts w:ascii="Century Gothic" w:hAnsi="Century Gothic"/>
                <w:sz w:val="20"/>
                <w:szCs w:val="20"/>
              </w:rPr>
            </w:pPr>
          </w:p>
          <w:p w14:paraId="78C236C5" w14:textId="4A766C19" w:rsidR="00517504" w:rsidRPr="00195B31" w:rsidRDefault="008F6C57" w:rsidP="00742349">
            <w:pPr>
              <w:autoSpaceDE w:val="0"/>
              <w:autoSpaceDN w:val="0"/>
              <w:rPr>
                <w:rFonts w:ascii="Century Gothic" w:hAnsi="Century Gothic"/>
                <w:sz w:val="20"/>
                <w:szCs w:val="20"/>
              </w:rPr>
            </w:pPr>
            <w:hyperlink r:id="rId11" w:history="1">
              <w:r w:rsidR="00FA1A40" w:rsidRPr="00195B31">
                <w:rPr>
                  <w:rStyle w:val="ab"/>
                  <w:rFonts w:ascii="Century Gothic" w:hAnsi="Century Gothic"/>
                  <w:sz w:val="20"/>
                  <w:szCs w:val="20"/>
                </w:rPr>
                <w:t xml:space="preserve">GAC </w:t>
              </w:r>
              <w:r w:rsidR="00FA1A40" w:rsidRPr="00195B31">
                <w:rPr>
                  <w:rStyle w:val="ab"/>
                  <w:rFonts w:ascii="Century Gothic" w:hAnsi="Century Gothic"/>
                  <w:sz w:val="20"/>
                  <w:szCs w:val="20"/>
                </w:rPr>
                <w:t>关于新</w:t>
              </w:r>
              <w:r w:rsidR="00FA1A40" w:rsidRPr="00195B31">
                <w:rPr>
                  <w:rStyle w:val="ab"/>
                  <w:rFonts w:ascii="Century Gothic" w:hAnsi="Century Gothic"/>
                  <w:sz w:val="20"/>
                  <w:szCs w:val="20"/>
                </w:rPr>
                <w:t xml:space="preserve"> gTLD </w:t>
              </w:r>
              <w:r w:rsidR="00FA1A40" w:rsidRPr="00195B31">
                <w:rPr>
                  <w:rStyle w:val="ab"/>
                  <w:rFonts w:ascii="Century Gothic" w:hAnsi="Century Gothic"/>
                  <w:sz w:val="20"/>
                  <w:szCs w:val="20"/>
                </w:rPr>
                <w:t>的原则（</w:t>
              </w:r>
              <w:r w:rsidR="00FA1A40" w:rsidRPr="00195B31">
                <w:rPr>
                  <w:rStyle w:val="ab"/>
                  <w:rFonts w:ascii="Century Gothic" w:hAnsi="Century Gothic"/>
                  <w:sz w:val="20"/>
                  <w:szCs w:val="20"/>
                </w:rPr>
                <w:t xml:space="preserve">2007 </w:t>
              </w:r>
              <w:r w:rsidR="00FA1A40" w:rsidRPr="00195B31">
                <w:rPr>
                  <w:rStyle w:val="ab"/>
                  <w:rFonts w:ascii="Century Gothic" w:hAnsi="Century Gothic"/>
                  <w:sz w:val="20"/>
                  <w:szCs w:val="20"/>
                </w:rPr>
                <w:t>年）</w:t>
              </w:r>
            </w:hyperlink>
            <w:r w:rsidR="00FA1A40" w:rsidRPr="00195B31">
              <w:rPr>
                <w:rFonts w:ascii="Century Gothic" w:hAnsi="Century Gothic"/>
                <w:sz w:val="20"/>
                <w:szCs w:val="20"/>
              </w:rPr>
              <w:t>，第</w:t>
            </w:r>
            <w:r w:rsidR="00FA1A40" w:rsidRPr="00195B31">
              <w:rPr>
                <w:rFonts w:ascii="Century Gothic" w:hAnsi="Century Gothic"/>
                <w:sz w:val="20"/>
                <w:szCs w:val="20"/>
              </w:rPr>
              <w:t xml:space="preserve"> 1.2</w:t>
            </w:r>
            <w:r w:rsidR="00FA1A40" w:rsidRPr="00195B31">
              <w:rPr>
                <w:rFonts w:ascii="Century Gothic" w:hAnsi="Century Gothic"/>
                <w:sz w:val="20"/>
                <w:szCs w:val="20"/>
              </w:rPr>
              <w:t>、</w:t>
            </w:r>
            <w:r w:rsidR="00FA1A40" w:rsidRPr="00195B31">
              <w:rPr>
                <w:rFonts w:ascii="Century Gothic" w:hAnsi="Century Gothic"/>
                <w:sz w:val="20"/>
                <w:szCs w:val="20"/>
              </w:rPr>
              <w:t>2.1</w:t>
            </w:r>
            <w:r w:rsidR="00FA1A40" w:rsidRPr="00195B31">
              <w:rPr>
                <w:rFonts w:ascii="Century Gothic" w:hAnsi="Century Gothic"/>
                <w:sz w:val="20"/>
                <w:szCs w:val="20"/>
              </w:rPr>
              <w:t>、</w:t>
            </w:r>
            <w:r w:rsidR="00FA1A40" w:rsidRPr="00195B31">
              <w:rPr>
                <w:rFonts w:ascii="Century Gothic" w:hAnsi="Century Gothic"/>
                <w:sz w:val="20"/>
                <w:szCs w:val="20"/>
              </w:rPr>
              <w:t>2.2</w:t>
            </w:r>
            <w:r w:rsidR="00FA1A40" w:rsidRPr="00195B31">
              <w:rPr>
                <w:rFonts w:ascii="Century Gothic" w:hAnsi="Century Gothic"/>
                <w:sz w:val="20"/>
                <w:szCs w:val="20"/>
              </w:rPr>
              <w:t>、</w:t>
            </w:r>
            <w:r w:rsidR="00FA1A40" w:rsidRPr="00195B31">
              <w:rPr>
                <w:rFonts w:ascii="Century Gothic" w:hAnsi="Century Gothic"/>
                <w:sz w:val="20"/>
                <w:szCs w:val="20"/>
              </w:rPr>
              <w:t>2.3</w:t>
            </w:r>
            <w:r w:rsidR="00FA1A40" w:rsidRPr="00195B31">
              <w:rPr>
                <w:rFonts w:ascii="Century Gothic" w:hAnsi="Century Gothic"/>
                <w:sz w:val="20"/>
                <w:szCs w:val="20"/>
              </w:rPr>
              <w:t>、</w:t>
            </w:r>
            <w:r w:rsidR="00FA1A40" w:rsidRPr="00195B31">
              <w:rPr>
                <w:rFonts w:ascii="Century Gothic" w:hAnsi="Century Gothic"/>
                <w:sz w:val="20"/>
                <w:szCs w:val="20"/>
              </w:rPr>
              <w:t>2.4</w:t>
            </w:r>
            <w:r w:rsidR="00FA1A40" w:rsidRPr="00195B31">
              <w:rPr>
                <w:rFonts w:ascii="Century Gothic" w:hAnsi="Century Gothic"/>
                <w:sz w:val="20"/>
                <w:szCs w:val="20"/>
              </w:rPr>
              <w:t>、</w:t>
            </w:r>
            <w:r w:rsidR="00FA1A40" w:rsidRPr="00195B31">
              <w:rPr>
                <w:rFonts w:ascii="Century Gothic" w:hAnsi="Century Gothic"/>
                <w:sz w:val="20"/>
                <w:szCs w:val="20"/>
              </w:rPr>
              <w:t xml:space="preserve">2.7 </w:t>
            </w:r>
            <w:r w:rsidR="00FA1A40" w:rsidRPr="00195B31">
              <w:rPr>
                <w:rFonts w:ascii="Century Gothic" w:hAnsi="Century Gothic"/>
                <w:sz w:val="20"/>
                <w:szCs w:val="20"/>
              </w:rPr>
              <w:t>和</w:t>
            </w:r>
            <w:r w:rsidR="00FA1A40" w:rsidRPr="00195B31">
              <w:rPr>
                <w:rFonts w:ascii="Century Gothic" w:hAnsi="Century Gothic"/>
                <w:sz w:val="20"/>
                <w:szCs w:val="20"/>
              </w:rPr>
              <w:t xml:space="preserve"> 2.8 </w:t>
            </w:r>
            <w:r w:rsidR="00FA1A40" w:rsidRPr="00195B31">
              <w:rPr>
                <w:rFonts w:ascii="Century Gothic" w:hAnsi="Century Gothic"/>
                <w:sz w:val="20"/>
                <w:szCs w:val="20"/>
              </w:rPr>
              <w:t>条，尤其是：</w:t>
            </w:r>
          </w:p>
          <w:p w14:paraId="4DBC24D1" w14:textId="77777777" w:rsidR="00517504" w:rsidRPr="00195B31" w:rsidRDefault="00517504" w:rsidP="00742349">
            <w:pPr>
              <w:pStyle w:val="ae"/>
              <w:numPr>
                <w:ilvl w:val="0"/>
                <w:numId w:val="14"/>
              </w:numPr>
              <w:autoSpaceDE w:val="0"/>
              <w:autoSpaceDN w:val="0"/>
              <w:spacing w:after="0" w:line="240" w:lineRule="auto"/>
              <w:contextualSpacing/>
              <w:jc w:val="left"/>
              <w:rPr>
                <w:szCs w:val="20"/>
              </w:rPr>
            </w:pPr>
            <w:r w:rsidRPr="00195B31">
              <w:t>在具有民族、文化、地理和宗教意义的词汇方面，新</w:t>
            </w:r>
            <w:r w:rsidRPr="00195B31">
              <w:t xml:space="preserve"> gTLD </w:t>
            </w:r>
            <w:r w:rsidRPr="00195B31">
              <w:t>应尊重</w:t>
            </w:r>
            <w:r w:rsidRPr="00195B31">
              <w:t>…</w:t>
            </w:r>
            <w:r w:rsidRPr="00195B31">
              <w:t>敏感性。</w:t>
            </w:r>
          </w:p>
          <w:p w14:paraId="45DD4C81" w14:textId="418EA1FA" w:rsidR="00517504" w:rsidRPr="00195B31" w:rsidRDefault="00517504" w:rsidP="00742349">
            <w:pPr>
              <w:pStyle w:val="ae"/>
              <w:numPr>
                <w:ilvl w:val="0"/>
                <w:numId w:val="14"/>
              </w:numPr>
              <w:autoSpaceDE w:val="0"/>
              <w:autoSpaceDN w:val="0"/>
              <w:spacing w:after="0" w:line="240" w:lineRule="auto"/>
              <w:contextualSpacing/>
              <w:jc w:val="left"/>
              <w:rPr>
                <w:szCs w:val="20"/>
              </w:rPr>
            </w:pPr>
            <w:r w:rsidRPr="00195B31">
              <w:t>除非与有关政府或公共权威机构协商一致，否则，</w:t>
            </w:r>
            <w:r w:rsidRPr="00195B31">
              <w:t xml:space="preserve">ICANN </w:t>
            </w:r>
            <w:r w:rsidRPr="00195B31">
              <w:t>应当避免使用国家、地区或地方的名称、语言或人群描述</w:t>
            </w:r>
            <w:r w:rsidR="00742349" w:rsidRPr="00195B31">
              <w:t>。</w:t>
            </w:r>
          </w:p>
          <w:p w14:paraId="55CCBDE3" w14:textId="77777777" w:rsidR="00517504" w:rsidRPr="00195B31" w:rsidRDefault="00517504" w:rsidP="00742349">
            <w:pPr>
              <w:autoSpaceDE w:val="0"/>
              <w:autoSpaceDN w:val="0"/>
              <w:rPr>
                <w:rFonts w:ascii="Century Gothic" w:hAnsi="Century Gothic"/>
                <w:sz w:val="20"/>
                <w:szCs w:val="20"/>
              </w:rPr>
            </w:pPr>
          </w:p>
          <w:p w14:paraId="2A9DA32E" w14:textId="57A84F44" w:rsidR="00517504" w:rsidRPr="00195B31" w:rsidRDefault="008F6C57" w:rsidP="00742349">
            <w:pPr>
              <w:autoSpaceDE w:val="0"/>
              <w:autoSpaceDN w:val="0"/>
              <w:rPr>
                <w:rFonts w:ascii="Century Gothic" w:hAnsi="Century Gothic"/>
                <w:sz w:val="20"/>
              </w:rPr>
            </w:pPr>
            <w:hyperlink r:id="rId12" w:history="1">
              <w:r w:rsidR="00FA1A40" w:rsidRPr="00195B31">
                <w:rPr>
                  <w:rStyle w:val="ab"/>
                  <w:rFonts w:ascii="Century Gothic" w:hAnsi="Century Gothic"/>
                  <w:sz w:val="20"/>
                </w:rPr>
                <w:t xml:space="preserve">GAC </w:t>
              </w:r>
              <w:r w:rsidR="00FA1A40" w:rsidRPr="00195B31">
                <w:rPr>
                  <w:rStyle w:val="ab"/>
                  <w:rFonts w:ascii="Century Gothic" w:hAnsi="Century Gothic"/>
                  <w:sz w:val="20"/>
                </w:rPr>
                <w:t>内罗毕公报（</w:t>
              </w:r>
              <w:r w:rsidR="00FA1A40" w:rsidRPr="00195B31">
                <w:rPr>
                  <w:rStyle w:val="ab"/>
                  <w:rFonts w:ascii="Century Gothic" w:hAnsi="Century Gothic"/>
                  <w:sz w:val="20"/>
                </w:rPr>
                <w:t xml:space="preserve">2010 </w:t>
              </w:r>
              <w:r w:rsidR="00FA1A40" w:rsidRPr="00195B31">
                <w:rPr>
                  <w:rStyle w:val="ab"/>
                  <w:rFonts w:ascii="Century Gothic" w:hAnsi="Century Gothic"/>
                  <w:sz w:val="20"/>
                </w:rPr>
                <w:t>年）</w:t>
              </w:r>
            </w:hyperlink>
            <w:r w:rsidR="00FA1A40" w:rsidRPr="00195B31">
              <w:rPr>
                <w:rFonts w:ascii="Century Gothic" w:hAnsi="Century Gothic"/>
                <w:sz w:val="20"/>
              </w:rPr>
              <w:t>：</w:t>
            </w:r>
            <w:r w:rsidR="00FA1A40" w:rsidRPr="00195B31">
              <w:rPr>
                <w:rFonts w:ascii="Century Gothic" w:hAnsi="Century Gothic"/>
                <w:sz w:val="20"/>
              </w:rPr>
              <w:t xml:space="preserve">2007 </w:t>
            </w:r>
            <w:proofErr w:type="gramStart"/>
            <w:r w:rsidR="00FA1A40" w:rsidRPr="00195B31">
              <w:rPr>
                <w:rFonts w:ascii="Century Gothic" w:hAnsi="Century Gothic"/>
                <w:sz w:val="20"/>
              </w:rPr>
              <w:t>年原则</w:t>
            </w:r>
            <w:proofErr w:type="gramEnd"/>
            <w:r w:rsidR="00FA1A40" w:rsidRPr="00195B31">
              <w:rPr>
                <w:rFonts w:ascii="Century Gothic" w:hAnsi="Century Gothic"/>
                <w:sz w:val="20"/>
              </w:rPr>
              <w:t>的应用</w:t>
            </w:r>
            <w:r w:rsidR="00742349" w:rsidRPr="00195B31">
              <w:rPr>
                <w:rFonts w:ascii="Century Gothic" w:hAnsi="Century Gothic"/>
                <w:sz w:val="20"/>
              </w:rPr>
              <w:t>。</w:t>
            </w:r>
          </w:p>
          <w:p w14:paraId="7C89DCE5" w14:textId="77777777" w:rsidR="00517504" w:rsidRPr="00195B31" w:rsidRDefault="00517504" w:rsidP="00742349">
            <w:pPr>
              <w:autoSpaceDE w:val="0"/>
              <w:autoSpaceDN w:val="0"/>
              <w:rPr>
                <w:rFonts w:ascii="Century Gothic" w:hAnsi="Century Gothic"/>
                <w:sz w:val="20"/>
                <w:lang w:val="fr-FR"/>
              </w:rPr>
            </w:pPr>
          </w:p>
          <w:p w14:paraId="4FEC3E71" w14:textId="660A9CEE" w:rsidR="00517504" w:rsidRPr="00195B31" w:rsidRDefault="008F6C57" w:rsidP="00742349">
            <w:pPr>
              <w:autoSpaceDE w:val="0"/>
              <w:autoSpaceDN w:val="0"/>
              <w:rPr>
                <w:rFonts w:ascii="Century Gothic" w:hAnsi="Century Gothic"/>
                <w:sz w:val="20"/>
              </w:rPr>
            </w:pPr>
            <w:hyperlink r:id="rId13" w:history="1">
              <w:r w:rsidR="00FA1A40" w:rsidRPr="00195B31">
                <w:rPr>
                  <w:rStyle w:val="ab"/>
                  <w:rFonts w:ascii="Century Gothic" w:hAnsi="Century Gothic"/>
                  <w:sz w:val="20"/>
                </w:rPr>
                <w:t xml:space="preserve">GAC </w:t>
              </w:r>
              <w:r w:rsidR="00FA1A40" w:rsidRPr="00195B31">
                <w:rPr>
                  <w:rStyle w:val="ab"/>
                  <w:rFonts w:ascii="Century Gothic" w:hAnsi="Century Gothic"/>
                  <w:sz w:val="20"/>
                </w:rPr>
                <w:t>德班公报（</w:t>
              </w:r>
              <w:r w:rsidR="00FA1A40" w:rsidRPr="00195B31">
                <w:rPr>
                  <w:rStyle w:val="ab"/>
                  <w:rFonts w:ascii="Century Gothic" w:hAnsi="Century Gothic"/>
                  <w:sz w:val="20"/>
                </w:rPr>
                <w:t xml:space="preserve">2013 </w:t>
              </w:r>
              <w:r w:rsidR="00FA1A40" w:rsidRPr="00195B31">
                <w:rPr>
                  <w:rStyle w:val="ab"/>
                  <w:rFonts w:ascii="Century Gothic" w:hAnsi="Century Gothic"/>
                  <w:sz w:val="20"/>
                </w:rPr>
                <w:t>年）</w:t>
              </w:r>
            </w:hyperlink>
            <w:r w:rsidR="00FA1A40" w:rsidRPr="00195B31">
              <w:rPr>
                <w:rFonts w:ascii="Century Gothic" w:hAnsi="Century Gothic"/>
                <w:sz w:val="20"/>
              </w:rPr>
              <w:t>：</w:t>
            </w:r>
            <w:r w:rsidR="00FA1A40" w:rsidRPr="00195B31">
              <w:rPr>
                <w:rFonts w:ascii="Century Gothic" w:hAnsi="Century Gothic"/>
                <w:sz w:val="20"/>
              </w:rPr>
              <w:t xml:space="preserve">2007 </w:t>
            </w:r>
            <w:proofErr w:type="gramStart"/>
            <w:r w:rsidR="00FA1A40" w:rsidRPr="00195B31">
              <w:rPr>
                <w:rFonts w:ascii="Century Gothic" w:hAnsi="Century Gothic"/>
                <w:sz w:val="20"/>
              </w:rPr>
              <w:t>年原则</w:t>
            </w:r>
            <w:proofErr w:type="gramEnd"/>
            <w:r w:rsidR="00FA1A40" w:rsidRPr="00195B31">
              <w:rPr>
                <w:rFonts w:ascii="Century Gothic" w:hAnsi="Century Gothic"/>
                <w:sz w:val="20"/>
              </w:rPr>
              <w:t>的未来应用</w:t>
            </w:r>
            <w:r w:rsidR="00742349" w:rsidRPr="00195B31">
              <w:rPr>
                <w:rFonts w:ascii="Century Gothic" w:hAnsi="Century Gothic"/>
                <w:sz w:val="20"/>
              </w:rPr>
              <w:t>。</w:t>
            </w:r>
          </w:p>
          <w:p w14:paraId="35245BA1" w14:textId="77777777" w:rsidR="00517504" w:rsidRPr="00195B31" w:rsidRDefault="00517504" w:rsidP="00742349">
            <w:pPr>
              <w:autoSpaceDE w:val="0"/>
              <w:autoSpaceDN w:val="0"/>
              <w:rPr>
                <w:rFonts w:ascii="Century Gothic" w:hAnsi="Century Gothic"/>
                <w:sz w:val="20"/>
                <w:lang w:val="fr-FR"/>
              </w:rPr>
            </w:pPr>
          </w:p>
          <w:p w14:paraId="4EDBFC84" w14:textId="319BBC1B" w:rsidR="00517504" w:rsidRPr="00195B31" w:rsidRDefault="008F6C57" w:rsidP="00742349">
            <w:pPr>
              <w:tabs>
                <w:tab w:val="left" w:pos="5375"/>
              </w:tabs>
              <w:autoSpaceDE w:val="0"/>
              <w:autoSpaceDN w:val="0"/>
              <w:rPr>
                <w:rFonts w:ascii="Century Gothic" w:hAnsi="Century Gothic"/>
                <w:sz w:val="20"/>
              </w:rPr>
            </w:pPr>
            <w:hyperlink r:id="rId14" w:history="1">
              <w:r w:rsidR="00FA1A40" w:rsidRPr="00195B31">
                <w:rPr>
                  <w:rStyle w:val="ab"/>
                  <w:rFonts w:ascii="Century Gothic" w:hAnsi="Century Gothic"/>
                  <w:sz w:val="20"/>
                </w:rPr>
                <w:t xml:space="preserve">GAC </w:t>
              </w:r>
              <w:r w:rsidR="00FA1A40" w:rsidRPr="00195B31">
                <w:rPr>
                  <w:rStyle w:val="ab"/>
                  <w:rFonts w:ascii="Century Gothic" w:hAnsi="Century Gothic"/>
                  <w:sz w:val="20"/>
                </w:rPr>
                <w:t>赫尔辛基公报（</w:t>
              </w:r>
              <w:r w:rsidR="00FA1A40" w:rsidRPr="00195B31">
                <w:rPr>
                  <w:rStyle w:val="ab"/>
                  <w:rFonts w:ascii="Century Gothic" w:hAnsi="Century Gothic"/>
                  <w:sz w:val="20"/>
                </w:rPr>
                <w:t xml:space="preserve">2016 </w:t>
              </w:r>
              <w:r w:rsidR="00FA1A40" w:rsidRPr="00195B31">
                <w:rPr>
                  <w:rStyle w:val="ab"/>
                  <w:rFonts w:ascii="Century Gothic" w:hAnsi="Century Gothic"/>
                  <w:sz w:val="20"/>
                </w:rPr>
                <w:t>年）</w:t>
              </w:r>
            </w:hyperlink>
            <w:r w:rsidR="00FA1A40" w:rsidRPr="00195B31">
              <w:rPr>
                <w:rFonts w:ascii="Century Gothic" w:hAnsi="Century Gothic"/>
                <w:sz w:val="20"/>
              </w:rPr>
              <w:t>：三字符代码。</w:t>
            </w:r>
          </w:p>
          <w:p w14:paraId="6873234D" w14:textId="77777777" w:rsidR="00517504" w:rsidRPr="007E4A02" w:rsidRDefault="00517504" w:rsidP="00742349">
            <w:pPr>
              <w:autoSpaceDE w:val="0"/>
              <w:autoSpaceDN w:val="0"/>
              <w:rPr>
                <w:sz w:val="20"/>
                <w:lang w:val="fr-FR"/>
              </w:rPr>
            </w:pPr>
          </w:p>
          <w:p w14:paraId="241E2887" w14:textId="77777777" w:rsidR="00517504" w:rsidRPr="007E4A02" w:rsidRDefault="00517504" w:rsidP="00742349">
            <w:pPr>
              <w:autoSpaceDE w:val="0"/>
              <w:autoSpaceDN w:val="0"/>
              <w:rPr>
                <w:lang w:val="fr-FR"/>
              </w:rPr>
            </w:pPr>
          </w:p>
          <w:p w14:paraId="34057792" w14:textId="77777777" w:rsidR="00517504" w:rsidRPr="007E4A02" w:rsidRDefault="00517504" w:rsidP="00742349">
            <w:pPr>
              <w:autoSpaceDE w:val="0"/>
              <w:autoSpaceDN w:val="0"/>
              <w:rPr>
                <w:lang w:val="fr-FR"/>
              </w:rPr>
            </w:pPr>
          </w:p>
        </w:tc>
      </w:tr>
    </w:tbl>
    <w:p w14:paraId="44B396C5" w14:textId="77777777" w:rsidR="00517504" w:rsidRDefault="00517504" w:rsidP="00742349">
      <w:pPr>
        <w:autoSpaceDE w:val="0"/>
        <w:autoSpaceDN w:val="0"/>
      </w:pPr>
    </w:p>
    <w:p w14:paraId="38ABD70A" w14:textId="77777777" w:rsidR="00517504" w:rsidRDefault="00517504" w:rsidP="00742349">
      <w:pPr>
        <w:autoSpaceDE w:val="0"/>
        <w:autoSpaceDN w:val="0"/>
      </w:pPr>
      <w:r>
        <w:rPr>
          <w:rFonts w:hint="eastAsia"/>
        </w:rPr>
        <w:br w:type="page"/>
      </w:r>
    </w:p>
    <w:p w14:paraId="33655B72" w14:textId="77777777" w:rsidR="00517504" w:rsidRDefault="00517504" w:rsidP="00742349">
      <w:pPr>
        <w:autoSpaceDE w:val="0"/>
        <w:autoSpaceDN w:val="0"/>
      </w:pPr>
    </w:p>
    <w:p w14:paraId="527202D3" w14:textId="77777777" w:rsidR="00517504" w:rsidRDefault="00517504" w:rsidP="00742349">
      <w:pPr>
        <w:autoSpaceDE w:val="0"/>
        <w:autoSpaceDN w:val="0"/>
      </w:pPr>
    </w:p>
    <w:p w14:paraId="7AE32D65" w14:textId="77777777" w:rsidR="00517504" w:rsidRDefault="00517504" w:rsidP="00742349">
      <w:pPr>
        <w:autoSpaceDE w:val="0"/>
        <w:autoSpaceDN w:val="0"/>
      </w:pPr>
    </w:p>
    <w:tbl>
      <w:tblPr>
        <w:tblStyle w:val="af0"/>
        <w:tblW w:w="0" w:type="auto"/>
        <w:tblLook w:val="04A0" w:firstRow="1" w:lastRow="0" w:firstColumn="1" w:lastColumn="0" w:noHBand="0" w:noVBand="1"/>
      </w:tblPr>
      <w:tblGrid>
        <w:gridCol w:w="3725"/>
        <w:gridCol w:w="5882"/>
      </w:tblGrid>
      <w:tr w:rsidR="00517504" w14:paraId="61AA1A16" w14:textId="77777777" w:rsidTr="00F755F2">
        <w:tc>
          <w:tcPr>
            <w:tcW w:w="15696" w:type="dxa"/>
            <w:gridSpan w:val="2"/>
            <w:shd w:val="clear" w:color="auto" w:fill="BDD6EE" w:themeFill="accent1" w:themeFillTint="66"/>
          </w:tcPr>
          <w:p w14:paraId="7851663D" w14:textId="77777777" w:rsidR="00517504" w:rsidRDefault="00517504" w:rsidP="00742349">
            <w:pPr>
              <w:pStyle w:val="ae"/>
              <w:numPr>
                <w:ilvl w:val="0"/>
                <w:numId w:val="13"/>
              </w:numPr>
              <w:autoSpaceDE w:val="0"/>
              <w:autoSpaceDN w:val="0"/>
              <w:spacing w:after="0" w:line="240" w:lineRule="auto"/>
              <w:contextualSpacing/>
              <w:jc w:val="center"/>
            </w:pPr>
            <w:r>
              <w:rPr>
                <w:rFonts w:hint="eastAsia"/>
              </w:rPr>
              <w:t>工作轨道</w:t>
            </w:r>
            <w:r>
              <w:rPr>
                <w:rFonts w:hint="eastAsia"/>
              </w:rPr>
              <w:t xml:space="preserve"> 5 </w:t>
            </w:r>
            <w:r>
              <w:rPr>
                <w:rFonts w:hint="eastAsia"/>
              </w:rPr>
              <w:t>报告时间表</w:t>
            </w:r>
          </w:p>
          <w:p w14:paraId="65CC1763" w14:textId="77777777" w:rsidR="00517504" w:rsidRDefault="00517504" w:rsidP="00742349">
            <w:pPr>
              <w:autoSpaceDE w:val="0"/>
              <w:autoSpaceDN w:val="0"/>
            </w:pPr>
          </w:p>
        </w:tc>
      </w:tr>
      <w:tr w:rsidR="00517504" w14:paraId="37C495DF" w14:textId="77777777" w:rsidTr="00F755F2">
        <w:tc>
          <w:tcPr>
            <w:tcW w:w="5855" w:type="dxa"/>
          </w:tcPr>
          <w:p w14:paraId="55B7B820" w14:textId="77777777" w:rsidR="00517504" w:rsidRPr="00726A26" w:rsidRDefault="00517504" w:rsidP="00742349">
            <w:pPr>
              <w:autoSpaceDE w:val="0"/>
              <w:autoSpaceDN w:val="0"/>
              <w:rPr>
                <w:rFonts w:ascii="Century Gothic" w:hAnsi="Century Gothic"/>
                <w:b/>
                <w:sz w:val="22"/>
                <w:szCs w:val="22"/>
              </w:rPr>
            </w:pPr>
            <w:r>
              <w:rPr>
                <w:rFonts w:ascii="Century Gothic" w:hAnsi="Century Gothic" w:hint="eastAsia"/>
                <w:b/>
                <w:sz w:val="22"/>
                <w:szCs w:val="22"/>
              </w:rPr>
              <w:t>拟议时间表</w:t>
            </w:r>
          </w:p>
          <w:p w14:paraId="041F8051" w14:textId="77777777" w:rsidR="00517504" w:rsidRPr="00726A26" w:rsidRDefault="00517504" w:rsidP="00742349">
            <w:pPr>
              <w:autoSpaceDE w:val="0"/>
              <w:autoSpaceDN w:val="0"/>
              <w:rPr>
                <w:rFonts w:ascii="Century Gothic" w:hAnsi="Century Gothic"/>
                <w:b/>
                <w:sz w:val="22"/>
                <w:szCs w:val="22"/>
              </w:rPr>
            </w:pPr>
          </w:p>
          <w:p w14:paraId="478A4AFD" w14:textId="77777777" w:rsidR="00517504" w:rsidRPr="00726A26" w:rsidRDefault="00517504" w:rsidP="00742349">
            <w:pPr>
              <w:autoSpaceDE w:val="0"/>
              <w:autoSpaceDN w:val="0"/>
              <w:rPr>
                <w:rFonts w:ascii="Century Gothic" w:hAnsi="Century Gothic"/>
                <w:b/>
                <w:sz w:val="22"/>
                <w:szCs w:val="22"/>
              </w:rPr>
            </w:pPr>
          </w:p>
        </w:tc>
        <w:tc>
          <w:tcPr>
            <w:tcW w:w="9841" w:type="dxa"/>
          </w:tcPr>
          <w:p w14:paraId="1F6BA228" w14:textId="77777777" w:rsidR="00517504" w:rsidRPr="00726A26" w:rsidRDefault="00517504" w:rsidP="00195B31">
            <w:pPr>
              <w:autoSpaceDE w:val="0"/>
              <w:autoSpaceDN w:val="0"/>
              <w:jc w:val="both"/>
              <w:rPr>
                <w:rFonts w:ascii="Century Gothic" w:hAnsi="Century Gothic"/>
                <w:b/>
                <w:sz w:val="22"/>
                <w:szCs w:val="22"/>
              </w:rPr>
            </w:pPr>
            <w:r>
              <w:rPr>
                <w:rFonts w:ascii="Century Gothic" w:hAnsi="Century Gothic" w:hint="eastAsia"/>
                <w:b/>
                <w:sz w:val="22"/>
                <w:szCs w:val="22"/>
              </w:rPr>
              <w:t>对拟议时间表中有关地理名称或进一步发布新</w:t>
            </w:r>
            <w:r>
              <w:rPr>
                <w:rFonts w:ascii="Century Gothic" w:hAnsi="Century Gothic" w:hint="eastAsia"/>
                <w:b/>
                <w:sz w:val="22"/>
                <w:szCs w:val="22"/>
              </w:rPr>
              <w:t xml:space="preserve"> gTLD </w:t>
            </w:r>
            <w:r>
              <w:rPr>
                <w:rFonts w:ascii="Century Gothic" w:hAnsi="Century Gothic" w:hint="eastAsia"/>
                <w:b/>
                <w:sz w:val="22"/>
                <w:szCs w:val="22"/>
              </w:rPr>
              <w:t>的时间的更多问题，您是否有任何意见？</w:t>
            </w:r>
          </w:p>
          <w:p w14:paraId="7F388EA0" w14:textId="77777777" w:rsidR="00517504" w:rsidRPr="00726A26" w:rsidRDefault="00517504" w:rsidP="00195B31">
            <w:pPr>
              <w:autoSpaceDE w:val="0"/>
              <w:autoSpaceDN w:val="0"/>
              <w:jc w:val="both"/>
              <w:rPr>
                <w:rFonts w:ascii="Century Gothic" w:hAnsi="Century Gothic"/>
                <w:b/>
                <w:sz w:val="22"/>
                <w:szCs w:val="22"/>
              </w:rPr>
            </w:pPr>
          </w:p>
        </w:tc>
      </w:tr>
      <w:tr w:rsidR="00517504" w14:paraId="5D29C223" w14:textId="77777777" w:rsidTr="00F755F2">
        <w:tc>
          <w:tcPr>
            <w:tcW w:w="5855" w:type="dxa"/>
          </w:tcPr>
          <w:p w14:paraId="0BB66EB2" w14:textId="65C3FD8C" w:rsidR="00517504" w:rsidRPr="00726A26" w:rsidRDefault="00517504" w:rsidP="00195B31">
            <w:pPr>
              <w:autoSpaceDE w:val="0"/>
              <w:autoSpaceDN w:val="0"/>
              <w:ind w:right="544"/>
              <w:jc w:val="both"/>
              <w:rPr>
                <w:rFonts w:ascii="Century Gothic" w:hAnsi="Century Gothic"/>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月：编制初步报告</w:t>
            </w:r>
            <w:r w:rsidR="00195B31">
              <w:rPr>
                <w:rFonts w:ascii="Century Gothic" w:hAnsi="Century Gothic"/>
                <w:sz w:val="20"/>
                <w:szCs w:val="20"/>
              </w:rPr>
              <w:br/>
            </w:r>
            <w:r>
              <w:rPr>
                <w:rFonts w:ascii="Century Gothic" w:hAnsi="Century Gothic" w:hint="eastAsia"/>
                <w:sz w:val="20"/>
                <w:szCs w:val="20"/>
              </w:rPr>
              <w:t>草案。</w:t>
            </w:r>
          </w:p>
          <w:p w14:paraId="70C15E9B" w14:textId="77777777" w:rsidR="00517504" w:rsidRPr="00726A26" w:rsidRDefault="00517504" w:rsidP="00195B31">
            <w:pPr>
              <w:autoSpaceDE w:val="0"/>
              <w:autoSpaceDN w:val="0"/>
              <w:ind w:right="544"/>
              <w:jc w:val="both"/>
              <w:rPr>
                <w:rFonts w:ascii="Century Gothic" w:hAnsi="Century Gothic"/>
                <w:sz w:val="20"/>
                <w:szCs w:val="20"/>
              </w:rPr>
            </w:pPr>
          </w:p>
          <w:p w14:paraId="45574623" w14:textId="77777777" w:rsidR="00517504" w:rsidRPr="00726A26" w:rsidRDefault="00517504" w:rsidP="00195B31">
            <w:pPr>
              <w:autoSpaceDE w:val="0"/>
              <w:autoSpaceDN w:val="0"/>
              <w:ind w:right="544"/>
              <w:jc w:val="both"/>
              <w:rPr>
                <w:rFonts w:ascii="Century Gothic" w:hAnsi="Century Gothic"/>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7 </w:t>
            </w:r>
            <w:r>
              <w:rPr>
                <w:rFonts w:ascii="Century Gothic" w:hAnsi="Century Gothic" w:hint="eastAsia"/>
                <w:sz w:val="20"/>
                <w:szCs w:val="20"/>
              </w:rPr>
              <w:t>月：发布初步报告草案，以征询公众意见。</w:t>
            </w:r>
          </w:p>
          <w:p w14:paraId="402A80DC" w14:textId="77777777" w:rsidR="00517504" w:rsidRPr="00726A26" w:rsidRDefault="00517504" w:rsidP="00195B31">
            <w:pPr>
              <w:autoSpaceDE w:val="0"/>
              <w:autoSpaceDN w:val="0"/>
              <w:ind w:right="544"/>
              <w:jc w:val="both"/>
              <w:rPr>
                <w:rFonts w:ascii="Century Gothic" w:hAnsi="Century Gothic"/>
                <w:sz w:val="20"/>
                <w:szCs w:val="20"/>
              </w:rPr>
            </w:pPr>
          </w:p>
          <w:p w14:paraId="399E5116" w14:textId="77777777" w:rsidR="00517504" w:rsidRPr="00726A26" w:rsidRDefault="00517504" w:rsidP="00195B31">
            <w:pPr>
              <w:autoSpaceDE w:val="0"/>
              <w:autoSpaceDN w:val="0"/>
              <w:ind w:right="544"/>
              <w:jc w:val="both"/>
              <w:rPr>
                <w:rFonts w:ascii="Century Gothic" w:hAnsi="Century Gothic"/>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12 </w:t>
            </w:r>
            <w:r>
              <w:rPr>
                <w:rFonts w:ascii="Century Gothic" w:hAnsi="Century Gothic" w:hint="eastAsia"/>
                <w:sz w:val="20"/>
                <w:szCs w:val="20"/>
              </w:rPr>
              <w:t>月：将建议纳入新</w:t>
            </w:r>
            <w:r>
              <w:rPr>
                <w:rFonts w:ascii="Century Gothic" w:hAnsi="Century Gothic" w:hint="eastAsia"/>
                <w:sz w:val="20"/>
                <w:szCs w:val="20"/>
              </w:rPr>
              <w:t xml:space="preserve"> gTLD </w:t>
            </w:r>
            <w:r>
              <w:rPr>
                <w:rFonts w:ascii="Century Gothic" w:hAnsi="Century Gothic" w:hint="eastAsia"/>
                <w:sz w:val="20"/>
                <w:szCs w:val="20"/>
              </w:rPr>
              <w:t>后续流程</w:t>
            </w:r>
            <w:r>
              <w:rPr>
                <w:rFonts w:ascii="Century Gothic" w:hAnsi="Century Gothic" w:hint="eastAsia"/>
                <w:sz w:val="20"/>
                <w:szCs w:val="20"/>
              </w:rPr>
              <w:t xml:space="preserve"> PDP </w:t>
            </w:r>
            <w:r>
              <w:rPr>
                <w:rFonts w:ascii="Century Gothic" w:hAnsi="Century Gothic" w:hint="eastAsia"/>
                <w:sz w:val="20"/>
                <w:szCs w:val="20"/>
              </w:rPr>
              <w:t>最终报告。</w:t>
            </w:r>
          </w:p>
          <w:p w14:paraId="099998AE" w14:textId="77777777" w:rsidR="00517504" w:rsidRPr="00726A26" w:rsidRDefault="00517504" w:rsidP="00742349">
            <w:pPr>
              <w:autoSpaceDE w:val="0"/>
              <w:autoSpaceDN w:val="0"/>
              <w:rPr>
                <w:rFonts w:ascii="Century Gothic" w:hAnsi="Century Gothic"/>
              </w:rPr>
            </w:pPr>
          </w:p>
          <w:p w14:paraId="6482FCF6" w14:textId="77777777" w:rsidR="00517504" w:rsidRPr="00726A26" w:rsidRDefault="00517504" w:rsidP="00742349">
            <w:pPr>
              <w:autoSpaceDE w:val="0"/>
              <w:autoSpaceDN w:val="0"/>
              <w:rPr>
                <w:rFonts w:ascii="Century Gothic" w:hAnsi="Century Gothic"/>
              </w:rPr>
            </w:pPr>
          </w:p>
          <w:p w14:paraId="102F5A96" w14:textId="77777777" w:rsidR="00517504" w:rsidRPr="00726A26" w:rsidRDefault="00517504" w:rsidP="00742349">
            <w:pPr>
              <w:autoSpaceDE w:val="0"/>
              <w:autoSpaceDN w:val="0"/>
              <w:rPr>
                <w:rFonts w:ascii="Century Gothic" w:hAnsi="Century Gothic"/>
              </w:rPr>
            </w:pPr>
          </w:p>
          <w:p w14:paraId="03B2F195" w14:textId="77777777" w:rsidR="00517504" w:rsidRPr="00726A26" w:rsidRDefault="00517504" w:rsidP="00742349">
            <w:pPr>
              <w:autoSpaceDE w:val="0"/>
              <w:autoSpaceDN w:val="0"/>
              <w:rPr>
                <w:rFonts w:ascii="Century Gothic" w:hAnsi="Century Gothic"/>
              </w:rPr>
            </w:pPr>
          </w:p>
          <w:p w14:paraId="02EA8061" w14:textId="77777777" w:rsidR="00517504" w:rsidRPr="00726A26" w:rsidRDefault="00517504" w:rsidP="00742349">
            <w:pPr>
              <w:autoSpaceDE w:val="0"/>
              <w:autoSpaceDN w:val="0"/>
              <w:rPr>
                <w:rFonts w:ascii="Century Gothic" w:hAnsi="Century Gothic"/>
              </w:rPr>
            </w:pPr>
          </w:p>
        </w:tc>
        <w:tc>
          <w:tcPr>
            <w:tcW w:w="9841" w:type="dxa"/>
          </w:tcPr>
          <w:p w14:paraId="794BB2E5"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b/>
                <w:sz w:val="20"/>
                <w:szCs w:val="20"/>
              </w:rPr>
              <w:t>阿根廷：</w:t>
            </w:r>
            <w:r>
              <w:rPr>
                <w:rFonts w:ascii="Century Gothic" w:hAnsi="Century Gothic" w:hint="eastAsia"/>
                <w:sz w:val="20"/>
                <w:szCs w:val="20"/>
              </w:rPr>
              <w:t>应安排更多的时间，就该重要议题开展对话并交换不同意见。</w:t>
            </w:r>
          </w:p>
          <w:p w14:paraId="681AFB18" w14:textId="77777777" w:rsidR="00517504" w:rsidRPr="00726A26" w:rsidRDefault="00517504" w:rsidP="00195B31">
            <w:pPr>
              <w:autoSpaceDE w:val="0"/>
              <w:autoSpaceDN w:val="0"/>
              <w:jc w:val="both"/>
              <w:rPr>
                <w:rFonts w:ascii="Century Gothic" w:hAnsi="Century Gothic"/>
                <w:b/>
                <w:sz w:val="20"/>
                <w:szCs w:val="20"/>
              </w:rPr>
            </w:pPr>
            <w:r>
              <w:rPr>
                <w:rFonts w:ascii="Century Gothic" w:hAnsi="Century Gothic" w:hint="eastAsia"/>
                <w:sz w:val="20"/>
                <w:szCs w:val="20"/>
              </w:rPr>
              <w:t>考虑到第一轮次中的种种冲突（其中仍有一部分尚未解决），必须留出足够的时间制定新政策，以便制定规则，为涉及到的各方提供清晰明确、可预测的流程。</w:t>
            </w:r>
          </w:p>
          <w:p w14:paraId="6E1FBAE2" w14:textId="77777777" w:rsidR="00517504" w:rsidRPr="00726A26" w:rsidRDefault="00517504" w:rsidP="00195B31">
            <w:pPr>
              <w:autoSpaceDE w:val="0"/>
              <w:autoSpaceDN w:val="0"/>
              <w:jc w:val="both"/>
              <w:rPr>
                <w:rFonts w:ascii="Century Gothic" w:hAnsi="Century Gothic"/>
                <w:b/>
                <w:sz w:val="20"/>
                <w:szCs w:val="20"/>
                <w:lang w:val="en-US"/>
              </w:rPr>
            </w:pPr>
          </w:p>
          <w:p w14:paraId="525150E8"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b/>
                <w:sz w:val="20"/>
                <w:szCs w:val="20"/>
              </w:rPr>
              <w:t>巴西：</w:t>
            </w:r>
            <w:r>
              <w:rPr>
                <w:rFonts w:ascii="Century Gothic" w:hAnsi="Century Gothic" w:hint="eastAsia"/>
                <w:sz w:val="20"/>
                <w:szCs w:val="20"/>
              </w:rPr>
              <w:t>认为：</w:t>
            </w:r>
          </w:p>
          <w:p w14:paraId="1499C833" w14:textId="77777777" w:rsidR="00517504" w:rsidRPr="00726A26" w:rsidRDefault="00517504" w:rsidP="00195B31">
            <w:pPr>
              <w:pStyle w:val="ae"/>
              <w:numPr>
                <w:ilvl w:val="0"/>
                <w:numId w:val="17"/>
              </w:numPr>
              <w:autoSpaceDE w:val="0"/>
              <w:autoSpaceDN w:val="0"/>
              <w:spacing w:after="0" w:line="240" w:lineRule="auto"/>
              <w:contextualSpacing/>
              <w:rPr>
                <w:szCs w:val="20"/>
              </w:rPr>
            </w:pPr>
            <w:r>
              <w:rPr>
                <w:rFonts w:hint="eastAsia"/>
              </w:rPr>
              <w:t xml:space="preserve">WT5 </w:t>
            </w:r>
            <w:r>
              <w:rPr>
                <w:rFonts w:hint="eastAsia"/>
              </w:rPr>
              <w:t>拟议时间表安排过于紧凑。</w:t>
            </w:r>
          </w:p>
          <w:p w14:paraId="6AA1FFED" w14:textId="77777777" w:rsidR="00517504" w:rsidRPr="00726A26" w:rsidRDefault="00517504" w:rsidP="00195B31">
            <w:pPr>
              <w:pStyle w:val="ae"/>
              <w:numPr>
                <w:ilvl w:val="0"/>
                <w:numId w:val="17"/>
              </w:numPr>
              <w:autoSpaceDE w:val="0"/>
              <w:autoSpaceDN w:val="0"/>
              <w:spacing w:after="0" w:line="240" w:lineRule="auto"/>
              <w:contextualSpacing/>
              <w:rPr>
                <w:szCs w:val="20"/>
              </w:rPr>
            </w:pPr>
            <w:r>
              <w:rPr>
                <w:rFonts w:hint="eastAsia"/>
              </w:rPr>
              <w:t>必须留出充足的时间，以便充分考虑预备报告草案上的公众意见；</w:t>
            </w:r>
            <w:proofErr w:type="gramStart"/>
            <w:r>
              <w:rPr>
                <w:rFonts w:hint="eastAsia"/>
              </w:rPr>
              <w:t>作出</w:t>
            </w:r>
            <w:proofErr w:type="gramEnd"/>
            <w:r>
              <w:rPr>
                <w:rFonts w:hint="eastAsia"/>
              </w:rPr>
              <w:t>相应修改的任何后续报告必须征询公众意见并</w:t>
            </w:r>
            <w:proofErr w:type="gramStart"/>
            <w:r>
              <w:rPr>
                <w:rFonts w:hint="eastAsia"/>
              </w:rPr>
              <w:t>作</w:t>
            </w:r>
            <w:proofErr w:type="gramEnd"/>
            <w:r>
              <w:rPr>
                <w:rFonts w:hint="eastAsia"/>
              </w:rPr>
              <w:t>出必要更改后，才能最终定稿。</w:t>
            </w:r>
          </w:p>
          <w:p w14:paraId="63E4182A" w14:textId="77777777" w:rsidR="00517504" w:rsidRPr="00726A26" w:rsidRDefault="00517504" w:rsidP="00195B31">
            <w:pPr>
              <w:pStyle w:val="ae"/>
              <w:numPr>
                <w:ilvl w:val="0"/>
                <w:numId w:val="17"/>
              </w:numPr>
              <w:autoSpaceDE w:val="0"/>
              <w:autoSpaceDN w:val="0"/>
              <w:spacing w:after="0" w:line="240" w:lineRule="auto"/>
              <w:contextualSpacing/>
              <w:rPr>
                <w:szCs w:val="20"/>
              </w:rPr>
            </w:pPr>
            <w:r>
              <w:rPr>
                <w:rFonts w:hint="eastAsia"/>
              </w:rPr>
              <w:t>拟议时间表可能妨碍公共权威机构针对政策制定阶段涉及的相关公共政策问题向</w:t>
            </w:r>
            <w:r>
              <w:rPr>
                <w:rFonts w:hint="eastAsia"/>
              </w:rPr>
              <w:t xml:space="preserve"> WT5 </w:t>
            </w:r>
            <w:r>
              <w:rPr>
                <w:rFonts w:hint="eastAsia"/>
              </w:rPr>
              <w:t>提出意见。</w:t>
            </w:r>
          </w:p>
          <w:p w14:paraId="407FE0C5" w14:textId="77777777" w:rsidR="00517504" w:rsidRPr="00726A26" w:rsidRDefault="00517504" w:rsidP="00195B31">
            <w:pPr>
              <w:pStyle w:val="ae"/>
              <w:numPr>
                <w:ilvl w:val="0"/>
                <w:numId w:val="17"/>
              </w:numPr>
              <w:autoSpaceDE w:val="0"/>
              <w:autoSpaceDN w:val="0"/>
              <w:spacing w:after="0" w:line="240" w:lineRule="auto"/>
              <w:contextualSpacing/>
              <w:rPr>
                <w:szCs w:val="20"/>
              </w:rPr>
            </w:pPr>
            <w:r>
              <w:rPr>
                <w:rFonts w:hint="eastAsia"/>
              </w:rPr>
              <w:t>进一步发布</w:t>
            </w:r>
            <w:r>
              <w:rPr>
                <w:rFonts w:hint="eastAsia"/>
              </w:rPr>
              <w:t xml:space="preserve"> gTLD </w:t>
            </w:r>
            <w:r>
              <w:rPr>
                <w:rFonts w:hint="eastAsia"/>
              </w:rPr>
              <w:t>的流程太过仓促，且其对公共权威机构就</w:t>
            </w:r>
            <w:r>
              <w:rPr>
                <w:rFonts w:hint="eastAsia"/>
              </w:rPr>
              <w:t xml:space="preserve"> PDP </w:t>
            </w:r>
            <w:r>
              <w:rPr>
                <w:rFonts w:hint="eastAsia"/>
              </w:rPr>
              <w:t>提供及时意见造成负面影响，这可能会使公共权威机构在</w:t>
            </w:r>
            <w:r>
              <w:rPr>
                <w:rFonts w:hint="eastAsia"/>
              </w:rPr>
              <w:t xml:space="preserve"> ICANN </w:t>
            </w:r>
            <w:r>
              <w:rPr>
                <w:rFonts w:hint="eastAsia"/>
              </w:rPr>
              <w:t>内外，在全球互联网相关公共政策方面行使他们的权利、承担他们的职责时，运用其拥有的传统方法，对得出的成果提出质疑和反对。</w:t>
            </w:r>
          </w:p>
          <w:p w14:paraId="04DEB36C" w14:textId="77777777" w:rsidR="00517504" w:rsidRPr="00726A26" w:rsidRDefault="00517504" w:rsidP="00195B31">
            <w:pPr>
              <w:autoSpaceDE w:val="0"/>
              <w:autoSpaceDN w:val="0"/>
              <w:jc w:val="both"/>
              <w:rPr>
                <w:rFonts w:ascii="Century Gothic" w:hAnsi="Century Gothic"/>
                <w:sz w:val="20"/>
                <w:szCs w:val="20"/>
                <w:lang w:val="en-US"/>
              </w:rPr>
            </w:pPr>
          </w:p>
          <w:p w14:paraId="6E95DF25" w14:textId="77777777" w:rsidR="00517504" w:rsidRPr="00726A26" w:rsidRDefault="00517504" w:rsidP="00195B31">
            <w:pPr>
              <w:autoSpaceDE w:val="0"/>
              <w:autoSpaceDN w:val="0"/>
              <w:jc w:val="both"/>
              <w:rPr>
                <w:rFonts w:ascii="Century Gothic" w:hAnsi="Century Gothic"/>
                <w:b/>
                <w:sz w:val="20"/>
                <w:szCs w:val="20"/>
              </w:rPr>
            </w:pPr>
            <w:r>
              <w:rPr>
                <w:rFonts w:ascii="Century Gothic" w:hAnsi="Century Gothic" w:hint="eastAsia"/>
                <w:b/>
                <w:sz w:val="20"/>
                <w:szCs w:val="20"/>
              </w:rPr>
              <w:t>格鲁吉亚：</w:t>
            </w:r>
            <w:r>
              <w:rPr>
                <w:rFonts w:ascii="Century Gothic" w:hAnsi="Century Gothic" w:hint="eastAsia"/>
                <w:sz w:val="20"/>
                <w:szCs w:val="20"/>
              </w:rPr>
              <w:t>拟议时间表安排十分紧凑；最好能延长地理名称以及进一步发布新</w:t>
            </w:r>
            <w:r>
              <w:rPr>
                <w:rFonts w:ascii="Century Gothic" w:hAnsi="Century Gothic" w:hint="eastAsia"/>
                <w:sz w:val="20"/>
                <w:szCs w:val="20"/>
              </w:rPr>
              <w:t xml:space="preserve"> gTLD </w:t>
            </w:r>
            <w:r>
              <w:rPr>
                <w:rFonts w:ascii="Century Gothic" w:hAnsi="Century Gothic" w:hint="eastAsia"/>
                <w:sz w:val="20"/>
                <w:szCs w:val="20"/>
              </w:rPr>
              <w:t>的截止日期。</w:t>
            </w:r>
          </w:p>
          <w:p w14:paraId="069E6F07" w14:textId="77777777" w:rsidR="00517504" w:rsidRPr="00726A26" w:rsidRDefault="00517504" w:rsidP="00195B31">
            <w:pPr>
              <w:autoSpaceDE w:val="0"/>
              <w:autoSpaceDN w:val="0"/>
              <w:jc w:val="both"/>
              <w:rPr>
                <w:rFonts w:ascii="Century Gothic" w:hAnsi="Century Gothic"/>
                <w:sz w:val="20"/>
                <w:szCs w:val="20"/>
                <w:lang w:val="en-US"/>
              </w:rPr>
            </w:pPr>
          </w:p>
          <w:p w14:paraId="07161844"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b/>
                <w:sz w:val="20"/>
                <w:szCs w:val="20"/>
              </w:rPr>
              <w:t>印度：</w:t>
            </w:r>
            <w:r>
              <w:rPr>
                <w:rFonts w:ascii="Century Gothic" w:hAnsi="Century Gothic" w:hint="eastAsia"/>
                <w:sz w:val="20"/>
                <w:szCs w:val="20"/>
              </w:rPr>
              <w:t>就工作轨道</w:t>
            </w:r>
            <w:r>
              <w:rPr>
                <w:rFonts w:ascii="Century Gothic" w:hAnsi="Century Gothic" w:hint="eastAsia"/>
                <w:sz w:val="20"/>
                <w:szCs w:val="20"/>
              </w:rPr>
              <w:t xml:space="preserve"> 5 </w:t>
            </w:r>
            <w:r>
              <w:rPr>
                <w:rFonts w:ascii="Century Gothic" w:hAnsi="Century Gothic" w:hint="eastAsia"/>
                <w:sz w:val="20"/>
                <w:szCs w:val="20"/>
              </w:rPr>
              <w:t>而言，拟议时间表的安排似乎过于紧凑。</w:t>
            </w:r>
          </w:p>
          <w:p w14:paraId="75ADAF6F" w14:textId="77777777" w:rsidR="00517504" w:rsidRPr="00726A26" w:rsidRDefault="00517504" w:rsidP="00195B31">
            <w:pPr>
              <w:autoSpaceDE w:val="0"/>
              <w:autoSpaceDN w:val="0"/>
              <w:jc w:val="both"/>
              <w:rPr>
                <w:rFonts w:ascii="Century Gothic" w:hAnsi="Century Gothic"/>
                <w:sz w:val="20"/>
                <w:szCs w:val="20"/>
              </w:rPr>
            </w:pPr>
          </w:p>
          <w:p w14:paraId="23302126"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sz w:val="20"/>
                <w:szCs w:val="20"/>
              </w:rPr>
              <w:t>万一产生分歧，未经再次征询公众意见，工作组不得直接给出最终报告。</w:t>
            </w:r>
          </w:p>
          <w:p w14:paraId="087470F8" w14:textId="77777777" w:rsidR="00517504" w:rsidRPr="00726A26" w:rsidRDefault="00517504" w:rsidP="00195B31">
            <w:pPr>
              <w:autoSpaceDE w:val="0"/>
              <w:autoSpaceDN w:val="0"/>
              <w:jc w:val="both"/>
              <w:rPr>
                <w:rFonts w:ascii="Century Gothic" w:hAnsi="Century Gothic"/>
                <w:sz w:val="20"/>
                <w:szCs w:val="20"/>
                <w:lang w:val="en-US"/>
              </w:rPr>
            </w:pPr>
          </w:p>
          <w:p w14:paraId="761E9C7A" w14:textId="0BAA93C7" w:rsidR="00517504" w:rsidRPr="00726A26" w:rsidRDefault="00517504" w:rsidP="00195B31">
            <w:pPr>
              <w:autoSpaceDE w:val="0"/>
              <w:autoSpaceDN w:val="0"/>
              <w:jc w:val="both"/>
              <w:rPr>
                <w:rFonts w:ascii="Century Gothic" w:hAnsi="Century Gothic"/>
                <w:color w:val="000000" w:themeColor="text1"/>
                <w:sz w:val="20"/>
                <w:szCs w:val="20"/>
              </w:rPr>
            </w:pPr>
            <w:r>
              <w:rPr>
                <w:rFonts w:ascii="Century Gothic" w:hAnsi="Century Gothic" w:hint="eastAsia"/>
                <w:b/>
                <w:sz w:val="20"/>
                <w:szCs w:val="20"/>
              </w:rPr>
              <w:t>葡萄牙：</w:t>
            </w:r>
            <w:r>
              <w:rPr>
                <w:rFonts w:ascii="Century Gothic" w:hAnsi="Century Gothic" w:hint="eastAsia"/>
                <w:color w:val="000000" w:themeColor="text1"/>
                <w:sz w:val="20"/>
                <w:szCs w:val="20"/>
              </w:rPr>
              <w:t>时间安排过于紧凑，没有为</w:t>
            </w:r>
            <w:r>
              <w:rPr>
                <w:rFonts w:ascii="Century Gothic" w:hAnsi="Century Gothic" w:hint="eastAsia"/>
                <w:color w:val="000000" w:themeColor="text1"/>
                <w:sz w:val="20"/>
                <w:szCs w:val="20"/>
              </w:rPr>
              <w:t xml:space="preserve"> GAC </w:t>
            </w:r>
            <w:r>
              <w:rPr>
                <w:rFonts w:ascii="Century Gothic" w:hAnsi="Century Gothic" w:hint="eastAsia"/>
                <w:color w:val="000000" w:themeColor="text1"/>
                <w:sz w:val="20"/>
                <w:szCs w:val="20"/>
              </w:rPr>
              <w:t>成员提供充足的时间，以便其就地理名称开展充分分析并达成共识</w:t>
            </w:r>
            <w:r w:rsidR="00742349">
              <w:rPr>
                <w:rFonts w:ascii="Century Gothic" w:hAnsi="Century Gothic" w:hint="eastAsia"/>
                <w:color w:val="000000" w:themeColor="text1"/>
                <w:sz w:val="20"/>
                <w:szCs w:val="20"/>
              </w:rPr>
              <w:t>。</w:t>
            </w:r>
          </w:p>
          <w:p w14:paraId="0F65F1FA" w14:textId="77777777" w:rsidR="00517504" w:rsidRPr="00726A26" w:rsidRDefault="00517504" w:rsidP="00195B31">
            <w:pPr>
              <w:autoSpaceDE w:val="0"/>
              <w:autoSpaceDN w:val="0"/>
              <w:jc w:val="both"/>
              <w:rPr>
                <w:rFonts w:ascii="Century Gothic" w:hAnsi="Century Gothic"/>
                <w:color w:val="000000" w:themeColor="text1"/>
                <w:sz w:val="20"/>
                <w:szCs w:val="20"/>
              </w:rPr>
            </w:pPr>
            <w:r>
              <w:rPr>
                <w:rFonts w:ascii="Century Gothic" w:hAnsi="Century Gothic" w:hint="eastAsia"/>
                <w:color w:val="000000" w:themeColor="text1"/>
                <w:sz w:val="20"/>
                <w:szCs w:val="20"/>
              </w:rPr>
              <w:t>在没有相应级别框架保护地理名称前，我们应谨慎对待新</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发布，不能操之过急。</w:t>
            </w:r>
          </w:p>
          <w:p w14:paraId="5500CED3" w14:textId="77777777" w:rsidR="00517504" w:rsidRPr="00726A26" w:rsidRDefault="00517504" w:rsidP="00195B31">
            <w:pPr>
              <w:autoSpaceDE w:val="0"/>
              <w:autoSpaceDN w:val="0"/>
              <w:jc w:val="both"/>
              <w:rPr>
                <w:rFonts w:ascii="Century Gothic" w:hAnsi="Century Gothic"/>
                <w:sz w:val="20"/>
                <w:szCs w:val="20"/>
                <w:lang w:val="en-US"/>
              </w:rPr>
            </w:pPr>
          </w:p>
          <w:p w14:paraId="1B0B47AD"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b/>
                <w:sz w:val="20"/>
                <w:szCs w:val="20"/>
              </w:rPr>
              <w:t>西班牙：</w:t>
            </w:r>
            <w:r>
              <w:rPr>
                <w:rFonts w:ascii="Century Gothic" w:hAnsi="Century Gothic" w:hint="eastAsia"/>
                <w:sz w:val="20"/>
                <w:szCs w:val="20"/>
              </w:rPr>
              <w:t>拟议时间表过于紧迫。</w:t>
            </w:r>
          </w:p>
          <w:p w14:paraId="1AC97537" w14:textId="77777777" w:rsidR="00517504" w:rsidRPr="00726A26" w:rsidRDefault="00517504" w:rsidP="00195B31">
            <w:pPr>
              <w:autoSpaceDE w:val="0"/>
              <w:autoSpaceDN w:val="0"/>
              <w:jc w:val="both"/>
              <w:rPr>
                <w:rFonts w:ascii="Century Gothic" w:hAnsi="Century Gothic"/>
                <w:sz w:val="20"/>
                <w:szCs w:val="20"/>
                <w:lang w:val="en-US"/>
              </w:rPr>
            </w:pPr>
          </w:p>
          <w:p w14:paraId="3DA28FC1"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b/>
                <w:sz w:val="20"/>
                <w:szCs w:val="20"/>
              </w:rPr>
              <w:t>瑞士：</w:t>
            </w:r>
            <w:r>
              <w:rPr>
                <w:rFonts w:ascii="Century Gothic" w:hAnsi="Century Gothic" w:hint="eastAsia"/>
                <w:sz w:val="20"/>
                <w:szCs w:val="20"/>
              </w:rPr>
              <w:t>考虑到我们制定的现行日程日期，我们感觉时间安排可能太过紧凑，特别是在工作轨道</w:t>
            </w:r>
            <w:r>
              <w:rPr>
                <w:rFonts w:ascii="Century Gothic" w:hAnsi="Century Gothic" w:hint="eastAsia"/>
                <w:sz w:val="20"/>
                <w:szCs w:val="20"/>
              </w:rPr>
              <w:t xml:space="preserve"> 5 </w:t>
            </w:r>
            <w:r>
              <w:rPr>
                <w:rFonts w:ascii="Century Gothic" w:hAnsi="Century Gothic" w:hint="eastAsia"/>
                <w:sz w:val="20"/>
                <w:szCs w:val="20"/>
              </w:rPr>
              <w:t>所关注的事宜方面。</w:t>
            </w:r>
          </w:p>
          <w:p w14:paraId="2071B19D" w14:textId="1127ACB4"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sz w:val="20"/>
                <w:szCs w:val="20"/>
              </w:rPr>
              <w:t>初步报告应清楚说明就公众意见征询</w:t>
            </w:r>
            <w:proofErr w:type="gramStart"/>
            <w:r>
              <w:rPr>
                <w:rFonts w:ascii="Century Gothic" w:hAnsi="Century Gothic" w:hint="eastAsia"/>
                <w:sz w:val="20"/>
                <w:szCs w:val="20"/>
              </w:rPr>
              <w:t>期提出</w:t>
            </w:r>
            <w:proofErr w:type="gramEnd"/>
            <w:r>
              <w:rPr>
                <w:rFonts w:ascii="Century Gothic" w:hAnsi="Century Gothic" w:hint="eastAsia"/>
                <w:sz w:val="20"/>
                <w:szCs w:val="20"/>
              </w:rPr>
              <w:t>的方案。公共评议期后若确定存在分歧，工作组必须再次征询公众意见后，才能给出最终报告</w:t>
            </w:r>
            <w:r w:rsidR="00742349">
              <w:rPr>
                <w:rFonts w:ascii="Century Gothic" w:hAnsi="Century Gothic" w:hint="eastAsia"/>
                <w:sz w:val="20"/>
                <w:szCs w:val="20"/>
              </w:rPr>
              <w:t>。</w:t>
            </w:r>
          </w:p>
          <w:p w14:paraId="44B786FD"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sz w:val="20"/>
                <w:szCs w:val="20"/>
              </w:rPr>
              <w:t>若启动新的公共评议期后分歧仍然存在，工作组应采取的默认做法是遵守</w:t>
            </w:r>
            <w:r>
              <w:rPr>
                <w:rFonts w:ascii="Century Gothic" w:hAnsi="Century Gothic" w:hint="eastAsia"/>
                <w:sz w:val="20"/>
                <w:szCs w:val="20"/>
              </w:rPr>
              <w:t xml:space="preserve"> 2012 </w:t>
            </w:r>
            <w:r>
              <w:rPr>
                <w:rFonts w:ascii="Century Gothic" w:hAnsi="Century Gothic" w:hint="eastAsia"/>
                <w:sz w:val="20"/>
                <w:szCs w:val="20"/>
              </w:rPr>
              <w:t>版《申请人指导手册》规则。</w:t>
            </w:r>
          </w:p>
          <w:p w14:paraId="4FC25F2B" w14:textId="77777777" w:rsidR="00517504" w:rsidRPr="00726A26" w:rsidRDefault="00517504" w:rsidP="00195B31">
            <w:pPr>
              <w:autoSpaceDE w:val="0"/>
              <w:autoSpaceDN w:val="0"/>
              <w:jc w:val="both"/>
              <w:rPr>
                <w:rFonts w:ascii="Century Gothic" w:hAnsi="Century Gothic"/>
                <w:sz w:val="20"/>
                <w:szCs w:val="20"/>
              </w:rPr>
            </w:pPr>
          </w:p>
          <w:p w14:paraId="6EC9C47E" w14:textId="77777777" w:rsidR="00517504" w:rsidRPr="00726A26" w:rsidRDefault="00517504" w:rsidP="00195B31">
            <w:pPr>
              <w:autoSpaceDE w:val="0"/>
              <w:autoSpaceDN w:val="0"/>
              <w:jc w:val="both"/>
              <w:rPr>
                <w:rFonts w:ascii="Century Gothic" w:hAnsi="Century Gothic"/>
                <w:sz w:val="20"/>
                <w:szCs w:val="20"/>
              </w:rPr>
            </w:pPr>
            <w:r>
              <w:rPr>
                <w:rFonts w:ascii="Century Gothic" w:hAnsi="Century Gothic" w:hint="eastAsia"/>
                <w:b/>
                <w:sz w:val="20"/>
                <w:szCs w:val="20"/>
              </w:rPr>
              <w:t>美国：</w:t>
            </w:r>
            <w:r>
              <w:rPr>
                <w:rFonts w:ascii="Century Gothic" w:hAnsi="Century Gothic" w:hint="eastAsia"/>
                <w:sz w:val="20"/>
                <w:szCs w:val="20"/>
              </w:rPr>
              <w:t>不予表态。</w:t>
            </w:r>
          </w:p>
          <w:p w14:paraId="4D8407BD" w14:textId="77777777" w:rsidR="00517504" w:rsidRPr="00726A26" w:rsidRDefault="00517504" w:rsidP="00195B31">
            <w:pPr>
              <w:autoSpaceDE w:val="0"/>
              <w:autoSpaceDN w:val="0"/>
              <w:jc w:val="both"/>
              <w:rPr>
                <w:rFonts w:ascii="Century Gothic" w:hAnsi="Century Gothic"/>
                <w:sz w:val="20"/>
                <w:szCs w:val="20"/>
                <w:lang w:val="en-US"/>
              </w:rPr>
            </w:pPr>
          </w:p>
        </w:tc>
      </w:tr>
    </w:tbl>
    <w:p w14:paraId="5B9DDCD9" w14:textId="77777777" w:rsidR="00517504" w:rsidRDefault="00517504" w:rsidP="00742349">
      <w:pPr>
        <w:autoSpaceDE w:val="0"/>
        <w:autoSpaceDN w:val="0"/>
      </w:pPr>
      <w:r>
        <w:rPr>
          <w:rFonts w:hint="eastAsia"/>
        </w:rPr>
        <w:br w:type="page"/>
      </w:r>
    </w:p>
    <w:tbl>
      <w:tblPr>
        <w:tblStyle w:val="af0"/>
        <w:tblW w:w="0" w:type="auto"/>
        <w:tblInd w:w="-572" w:type="dxa"/>
        <w:tblLook w:val="04A0" w:firstRow="1" w:lastRow="0" w:firstColumn="1" w:lastColumn="0" w:noHBand="0" w:noVBand="1"/>
      </w:tblPr>
      <w:tblGrid>
        <w:gridCol w:w="2978"/>
        <w:gridCol w:w="1419"/>
        <w:gridCol w:w="1557"/>
        <w:gridCol w:w="4225"/>
      </w:tblGrid>
      <w:tr w:rsidR="00517504" w14:paraId="2175F339" w14:textId="77777777" w:rsidTr="00726A26">
        <w:trPr>
          <w:trHeight w:val="619"/>
        </w:trPr>
        <w:tc>
          <w:tcPr>
            <w:tcW w:w="10179" w:type="dxa"/>
            <w:gridSpan w:val="4"/>
            <w:shd w:val="clear" w:color="auto" w:fill="BDD6EE" w:themeFill="accent1" w:themeFillTint="66"/>
          </w:tcPr>
          <w:p w14:paraId="522E4DE4" w14:textId="77777777" w:rsidR="00517504" w:rsidRDefault="00517504" w:rsidP="00742349">
            <w:pPr>
              <w:pStyle w:val="ae"/>
              <w:numPr>
                <w:ilvl w:val="0"/>
                <w:numId w:val="13"/>
              </w:numPr>
              <w:autoSpaceDE w:val="0"/>
              <w:autoSpaceDN w:val="0"/>
              <w:spacing w:after="0" w:line="240" w:lineRule="auto"/>
              <w:contextualSpacing/>
              <w:jc w:val="center"/>
            </w:pPr>
            <w:r>
              <w:rPr>
                <w:rFonts w:hint="eastAsia"/>
              </w:rPr>
              <w:lastRenderedPageBreak/>
              <w:t>政策和程序</w:t>
            </w:r>
          </w:p>
          <w:p w14:paraId="556F1498" w14:textId="77777777" w:rsidR="00517504" w:rsidRDefault="00517504" w:rsidP="00742349">
            <w:pPr>
              <w:autoSpaceDE w:val="0"/>
              <w:autoSpaceDN w:val="0"/>
            </w:pPr>
          </w:p>
        </w:tc>
      </w:tr>
      <w:tr w:rsidR="00517504" w14:paraId="293C3127" w14:textId="77777777" w:rsidTr="00726A26">
        <w:trPr>
          <w:trHeight w:val="1793"/>
        </w:trPr>
        <w:tc>
          <w:tcPr>
            <w:tcW w:w="2978" w:type="dxa"/>
          </w:tcPr>
          <w:p w14:paraId="450089AE" w14:textId="77777777" w:rsidR="00517504" w:rsidRPr="00726A26" w:rsidRDefault="00517504" w:rsidP="00742349">
            <w:pPr>
              <w:autoSpaceDE w:val="0"/>
              <w:autoSpaceDN w:val="0"/>
              <w:rPr>
                <w:rFonts w:ascii="Century Gothic" w:hAnsi="Century Gothic"/>
                <w:b/>
                <w:sz w:val="20"/>
                <w:szCs w:val="20"/>
              </w:rPr>
            </w:pPr>
            <w:r>
              <w:rPr>
                <w:rFonts w:ascii="Century Gothic" w:hAnsi="Century Gothic" w:hint="eastAsia"/>
                <w:b/>
                <w:sz w:val="20"/>
                <w:szCs w:val="20"/>
              </w:rPr>
              <w:t>地理名称类型</w:t>
            </w:r>
          </w:p>
          <w:p w14:paraId="40AEA5FD" w14:textId="77777777" w:rsidR="00517504" w:rsidRPr="00726A26" w:rsidRDefault="00517504" w:rsidP="00742349">
            <w:pPr>
              <w:autoSpaceDE w:val="0"/>
              <w:autoSpaceDN w:val="0"/>
              <w:rPr>
                <w:rFonts w:ascii="Century Gothic" w:hAnsi="Century Gothic"/>
                <w:sz w:val="20"/>
                <w:szCs w:val="20"/>
              </w:rPr>
            </w:pPr>
          </w:p>
        </w:tc>
        <w:tc>
          <w:tcPr>
            <w:tcW w:w="1419" w:type="dxa"/>
          </w:tcPr>
          <w:p w14:paraId="0722A338" w14:textId="77777777" w:rsidR="00517504" w:rsidRPr="00726A26" w:rsidRDefault="00517504" w:rsidP="00742349">
            <w:pPr>
              <w:autoSpaceDE w:val="0"/>
              <w:autoSpaceDN w:val="0"/>
              <w:rPr>
                <w:rFonts w:ascii="Century Gothic" w:hAnsi="Century Gothic"/>
                <w:b/>
                <w:sz w:val="20"/>
                <w:szCs w:val="20"/>
              </w:rPr>
            </w:pPr>
            <w:r>
              <w:rPr>
                <w:rFonts w:ascii="Century Gothic" w:hAnsi="Century Gothic" w:hint="eastAsia"/>
                <w:b/>
                <w:sz w:val="20"/>
                <w:szCs w:val="20"/>
              </w:rPr>
              <w:t>目前</w:t>
            </w:r>
            <w:r>
              <w:rPr>
                <w:rFonts w:ascii="Century Gothic" w:hAnsi="Century Gothic" w:hint="eastAsia"/>
                <w:b/>
                <w:sz w:val="20"/>
                <w:szCs w:val="20"/>
              </w:rPr>
              <w:t xml:space="preserve"> 2012 </w:t>
            </w:r>
            <w:r>
              <w:rPr>
                <w:rFonts w:ascii="Century Gothic" w:hAnsi="Century Gothic" w:hint="eastAsia"/>
                <w:b/>
                <w:sz w:val="20"/>
                <w:szCs w:val="20"/>
              </w:rPr>
              <w:t>版《申请人指导手册》</w:t>
            </w:r>
            <w:r>
              <w:rPr>
                <w:rFonts w:ascii="Century Gothic" w:hAnsi="Century Gothic" w:hint="eastAsia"/>
                <w:b/>
                <w:sz w:val="20"/>
                <w:szCs w:val="20"/>
              </w:rPr>
              <w:t xml:space="preserve">(AGB) </w:t>
            </w:r>
            <w:r>
              <w:rPr>
                <w:rFonts w:ascii="Century Gothic" w:hAnsi="Century Gothic" w:hint="eastAsia"/>
                <w:b/>
                <w:sz w:val="20"/>
                <w:szCs w:val="20"/>
              </w:rPr>
              <w:t>采取的处理方式</w:t>
            </w:r>
            <w:r w:rsidRPr="00726A26">
              <w:rPr>
                <w:rStyle w:val="af4"/>
                <w:rFonts w:ascii="Century Gothic" w:hAnsi="Century Gothic"/>
                <w:b/>
                <w:sz w:val="20"/>
                <w:szCs w:val="20"/>
              </w:rPr>
              <w:footnoteReference w:id="3"/>
            </w:r>
          </w:p>
        </w:tc>
        <w:tc>
          <w:tcPr>
            <w:tcW w:w="1557" w:type="dxa"/>
          </w:tcPr>
          <w:p w14:paraId="56DC59AF" w14:textId="77777777" w:rsidR="00517504" w:rsidRPr="00726A26" w:rsidRDefault="00517504" w:rsidP="00742349">
            <w:pPr>
              <w:autoSpaceDE w:val="0"/>
              <w:autoSpaceDN w:val="0"/>
              <w:rPr>
                <w:rFonts w:ascii="Century Gothic" w:hAnsi="Century Gothic"/>
                <w:b/>
                <w:sz w:val="20"/>
                <w:szCs w:val="20"/>
              </w:rPr>
            </w:pPr>
            <w:r>
              <w:rPr>
                <w:rFonts w:ascii="Century Gothic" w:hAnsi="Century Gothic" w:hint="eastAsia"/>
                <w:b/>
                <w:sz w:val="20"/>
                <w:szCs w:val="20"/>
              </w:rPr>
              <w:t>理由</w:t>
            </w:r>
            <w:r w:rsidRPr="00726A26">
              <w:rPr>
                <w:rStyle w:val="af4"/>
                <w:rFonts w:ascii="Century Gothic" w:hAnsi="Century Gothic"/>
                <w:b/>
                <w:sz w:val="20"/>
                <w:szCs w:val="20"/>
              </w:rPr>
              <w:footnoteReference w:id="4"/>
            </w:r>
            <w:r>
              <w:rPr>
                <w:rFonts w:ascii="Century Gothic" w:hAnsi="Century Gothic" w:hint="eastAsia"/>
                <w:b/>
                <w:sz w:val="20"/>
                <w:szCs w:val="20"/>
              </w:rPr>
              <w:t xml:space="preserve"> </w:t>
            </w:r>
          </w:p>
        </w:tc>
        <w:tc>
          <w:tcPr>
            <w:tcW w:w="4225" w:type="dxa"/>
          </w:tcPr>
          <w:p w14:paraId="5E696D35"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 xml:space="preserve">GAC </w:t>
            </w:r>
            <w:r>
              <w:rPr>
                <w:rFonts w:ascii="Century Gothic" w:hAnsi="Century Gothic" w:hint="eastAsia"/>
                <w:b/>
                <w:sz w:val="20"/>
                <w:szCs w:val="20"/>
              </w:rPr>
              <w:t>成员意见：包括在现行规定方面的实践经验以及未来政策方案等。</w:t>
            </w:r>
          </w:p>
          <w:p w14:paraId="0D8F73E8"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请尽可能详细地</w:t>
            </w:r>
            <w:proofErr w:type="gramStart"/>
            <w:r>
              <w:rPr>
                <w:rFonts w:ascii="Century Gothic" w:hAnsi="Century Gothic" w:hint="eastAsia"/>
                <w:sz w:val="20"/>
                <w:szCs w:val="20"/>
              </w:rPr>
              <w:t>阐述您</w:t>
            </w:r>
            <w:proofErr w:type="gramEnd"/>
            <w:r>
              <w:rPr>
                <w:rFonts w:ascii="Century Gothic" w:hAnsi="Century Gothic" w:hint="eastAsia"/>
                <w:sz w:val="20"/>
                <w:szCs w:val="20"/>
              </w:rPr>
              <w:t>的意见，并注意工作轨道</w:t>
            </w:r>
            <w:r>
              <w:rPr>
                <w:rFonts w:ascii="Century Gothic" w:hAnsi="Century Gothic" w:hint="eastAsia"/>
                <w:sz w:val="20"/>
                <w:szCs w:val="20"/>
              </w:rPr>
              <w:t xml:space="preserve"> 5 </w:t>
            </w:r>
            <w:r>
              <w:rPr>
                <w:rFonts w:ascii="Century Gothic" w:hAnsi="Century Gothic" w:hint="eastAsia"/>
                <w:sz w:val="20"/>
                <w:szCs w:val="20"/>
              </w:rPr>
              <w:t>领导团队正为如下问题寻求解决方案</w:t>
            </w:r>
            <w:r w:rsidRPr="00726A26">
              <w:rPr>
                <w:rStyle w:val="af4"/>
                <w:rFonts w:ascii="Century Gothic" w:hAnsi="Century Gothic"/>
                <w:sz w:val="20"/>
                <w:szCs w:val="20"/>
              </w:rPr>
              <w:footnoteReference w:id="5"/>
            </w:r>
            <w:r>
              <w:rPr>
                <w:rFonts w:ascii="Century Gothic" w:hAnsi="Century Gothic" w:hint="eastAsia"/>
                <w:sz w:val="20"/>
                <w:szCs w:val="20"/>
              </w:rPr>
              <w:t>：</w:t>
            </w:r>
          </w:p>
          <w:p w14:paraId="535E431A" w14:textId="77777777" w:rsidR="00517504" w:rsidRPr="003814F5" w:rsidRDefault="00517504" w:rsidP="00F4548C">
            <w:pPr>
              <w:pStyle w:val="ae"/>
              <w:numPr>
                <w:ilvl w:val="0"/>
                <w:numId w:val="16"/>
              </w:numPr>
              <w:autoSpaceDE w:val="0"/>
              <w:autoSpaceDN w:val="0"/>
              <w:spacing w:after="0" w:line="240" w:lineRule="auto"/>
              <w:contextualSpacing/>
              <w:rPr>
                <w:szCs w:val="20"/>
              </w:rPr>
            </w:pPr>
            <w:r>
              <w:rPr>
                <w:rFonts w:hint="eastAsia"/>
              </w:rPr>
              <w:t>每种类型的地理名称是否仍然具有关联性？</w:t>
            </w:r>
          </w:p>
          <w:p w14:paraId="624122A5" w14:textId="77777777" w:rsidR="00517504" w:rsidRPr="003814F5" w:rsidRDefault="00517504" w:rsidP="00F4548C">
            <w:pPr>
              <w:pStyle w:val="ae"/>
              <w:numPr>
                <w:ilvl w:val="0"/>
                <w:numId w:val="16"/>
              </w:numPr>
              <w:autoSpaceDE w:val="0"/>
              <w:autoSpaceDN w:val="0"/>
              <w:spacing w:after="0" w:line="240" w:lineRule="auto"/>
              <w:contextualSpacing/>
              <w:rPr>
                <w:szCs w:val="20"/>
              </w:rPr>
            </w:pPr>
            <w:r>
              <w:rPr>
                <w:rFonts w:hint="eastAsia"/>
              </w:rPr>
              <w:t xml:space="preserve">2012 </w:t>
            </w:r>
            <w:r>
              <w:rPr>
                <w:rFonts w:hint="eastAsia"/>
              </w:rPr>
              <w:t>版《申请人指导手册》当前采取的政策</w:t>
            </w:r>
            <w:r>
              <w:rPr>
                <w:rFonts w:hint="eastAsia"/>
              </w:rPr>
              <w:t>/</w:t>
            </w:r>
            <w:r>
              <w:rPr>
                <w:rFonts w:hint="eastAsia"/>
              </w:rPr>
              <w:t>处理方式对每种类型的名称有何影响？</w:t>
            </w:r>
          </w:p>
          <w:p w14:paraId="77DB0AD9" w14:textId="77777777" w:rsidR="00517504" w:rsidRPr="003814F5" w:rsidRDefault="00517504" w:rsidP="00F4548C">
            <w:pPr>
              <w:pStyle w:val="ae"/>
              <w:numPr>
                <w:ilvl w:val="0"/>
                <w:numId w:val="16"/>
              </w:numPr>
              <w:autoSpaceDE w:val="0"/>
              <w:autoSpaceDN w:val="0"/>
              <w:spacing w:after="0" w:line="240" w:lineRule="auto"/>
              <w:contextualSpacing/>
              <w:rPr>
                <w:szCs w:val="20"/>
              </w:rPr>
            </w:pPr>
            <w:r>
              <w:rPr>
                <w:rFonts w:hint="eastAsia"/>
              </w:rPr>
              <w:t>对每种类型的名称未来应采取什么样的政策</w:t>
            </w:r>
            <w:r>
              <w:rPr>
                <w:rFonts w:hint="eastAsia"/>
              </w:rPr>
              <w:t>/</w:t>
            </w:r>
            <w:r>
              <w:rPr>
                <w:rFonts w:hint="eastAsia"/>
              </w:rPr>
              <w:t>处理方式？（保留</w:t>
            </w:r>
            <w:r>
              <w:rPr>
                <w:rFonts w:hint="eastAsia"/>
              </w:rPr>
              <w:t>/</w:t>
            </w:r>
            <w:r>
              <w:rPr>
                <w:rFonts w:hint="eastAsia"/>
              </w:rPr>
              <w:t>取消</w:t>
            </w:r>
            <w:r>
              <w:rPr>
                <w:rFonts w:hint="eastAsia"/>
              </w:rPr>
              <w:t>/</w:t>
            </w:r>
            <w:r>
              <w:rPr>
                <w:rFonts w:hint="eastAsia"/>
              </w:rPr>
              <w:t>更改政策）</w:t>
            </w:r>
          </w:p>
        </w:tc>
      </w:tr>
      <w:tr w:rsidR="00517504" w14:paraId="7ED502C9" w14:textId="77777777" w:rsidTr="00726A26">
        <w:trPr>
          <w:trHeight w:val="555"/>
        </w:trPr>
        <w:tc>
          <w:tcPr>
            <w:tcW w:w="2978" w:type="dxa"/>
          </w:tcPr>
          <w:p w14:paraId="053664A3" w14:textId="77777777" w:rsidR="00517504" w:rsidRPr="00726A26" w:rsidRDefault="00517504" w:rsidP="00742349">
            <w:pPr>
              <w:autoSpaceDE w:val="0"/>
              <w:autoSpaceDN w:val="0"/>
              <w:rPr>
                <w:rFonts w:ascii="Century Gothic" w:hAnsi="Century Gothic"/>
                <w:b/>
                <w:sz w:val="22"/>
                <w:szCs w:val="22"/>
              </w:rPr>
            </w:pPr>
            <w:r>
              <w:rPr>
                <w:rFonts w:ascii="Century Gothic" w:hAnsi="Century Gothic" w:hint="eastAsia"/>
                <w:b/>
                <w:sz w:val="22"/>
                <w:szCs w:val="22"/>
              </w:rPr>
              <w:t>A</w:t>
            </w:r>
            <w:r>
              <w:rPr>
                <w:rFonts w:ascii="Century Gothic" w:hAnsi="Century Gothic" w:hint="eastAsia"/>
                <w:b/>
                <w:sz w:val="22"/>
                <w:szCs w:val="22"/>
              </w:rPr>
              <w:t>：国家和地区名称</w:t>
            </w:r>
          </w:p>
          <w:p w14:paraId="12BF6EED" w14:textId="77777777" w:rsidR="00517504" w:rsidRPr="00726A26" w:rsidRDefault="00517504" w:rsidP="00742349">
            <w:pPr>
              <w:autoSpaceDE w:val="0"/>
              <w:autoSpaceDN w:val="0"/>
              <w:rPr>
                <w:rFonts w:ascii="Century Gothic" w:hAnsi="Century Gothic"/>
                <w:sz w:val="22"/>
                <w:szCs w:val="22"/>
              </w:rPr>
            </w:pPr>
          </w:p>
        </w:tc>
        <w:tc>
          <w:tcPr>
            <w:tcW w:w="1419" w:type="dxa"/>
          </w:tcPr>
          <w:p w14:paraId="550F25EE" w14:textId="77777777" w:rsidR="00517504" w:rsidRPr="00726A26" w:rsidRDefault="00517504" w:rsidP="00742349">
            <w:pPr>
              <w:autoSpaceDE w:val="0"/>
              <w:autoSpaceDN w:val="0"/>
              <w:rPr>
                <w:rFonts w:ascii="Century Gothic" w:hAnsi="Century Gothic"/>
                <w:sz w:val="22"/>
                <w:szCs w:val="22"/>
              </w:rPr>
            </w:pPr>
          </w:p>
        </w:tc>
        <w:tc>
          <w:tcPr>
            <w:tcW w:w="1557" w:type="dxa"/>
          </w:tcPr>
          <w:p w14:paraId="412EFF44" w14:textId="77777777" w:rsidR="00517504" w:rsidRPr="003C3FA3" w:rsidRDefault="00517504" w:rsidP="00742349">
            <w:pPr>
              <w:autoSpaceDE w:val="0"/>
              <w:autoSpaceDN w:val="0"/>
              <w:rPr>
                <w:sz w:val="20"/>
                <w:szCs w:val="20"/>
              </w:rPr>
            </w:pPr>
          </w:p>
        </w:tc>
        <w:tc>
          <w:tcPr>
            <w:tcW w:w="4225" w:type="dxa"/>
          </w:tcPr>
          <w:p w14:paraId="4303AB72" w14:textId="77777777" w:rsidR="00517504" w:rsidRPr="003814F5" w:rsidRDefault="00517504" w:rsidP="00742349">
            <w:pPr>
              <w:autoSpaceDE w:val="0"/>
              <w:autoSpaceDN w:val="0"/>
              <w:rPr>
                <w:sz w:val="20"/>
                <w:szCs w:val="20"/>
              </w:rPr>
            </w:pPr>
          </w:p>
        </w:tc>
      </w:tr>
      <w:tr w:rsidR="00517504" w:rsidRPr="00726A26" w14:paraId="0D47B0CF" w14:textId="77777777" w:rsidTr="00726A26">
        <w:tc>
          <w:tcPr>
            <w:tcW w:w="2978" w:type="dxa"/>
          </w:tcPr>
          <w:p w14:paraId="4CD8D912"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双字符</w:t>
            </w:r>
            <w:r>
              <w:rPr>
                <w:rFonts w:ascii="Century Gothic" w:hAnsi="Century Gothic" w:hint="eastAsia"/>
                <w:sz w:val="20"/>
                <w:szCs w:val="20"/>
              </w:rPr>
              <w:t xml:space="preserve"> ASCII </w:t>
            </w:r>
            <w:r>
              <w:rPr>
                <w:rFonts w:ascii="Century Gothic" w:hAnsi="Century Gothic" w:hint="eastAsia"/>
                <w:sz w:val="20"/>
                <w:szCs w:val="20"/>
              </w:rPr>
              <w:t>字符串，例如“</w:t>
            </w:r>
            <w:r>
              <w:rPr>
                <w:rFonts w:ascii="Century Gothic" w:hAnsi="Century Gothic" w:hint="eastAsia"/>
                <w:sz w:val="20"/>
                <w:szCs w:val="20"/>
              </w:rPr>
              <w:t>au</w:t>
            </w:r>
            <w:r>
              <w:rPr>
                <w:rFonts w:ascii="Century Gothic" w:hAnsi="Century Gothic" w:hint="eastAsia"/>
                <w:sz w:val="20"/>
                <w:szCs w:val="20"/>
              </w:rPr>
              <w:t>”</w:t>
            </w:r>
          </w:p>
          <w:p w14:paraId="360C71B7" w14:textId="77777777" w:rsidR="00517504" w:rsidRPr="00726A26" w:rsidRDefault="00517504" w:rsidP="00742349">
            <w:pPr>
              <w:autoSpaceDE w:val="0"/>
              <w:autoSpaceDN w:val="0"/>
              <w:rPr>
                <w:rFonts w:ascii="Century Gothic" w:hAnsi="Century Gothic"/>
                <w:sz w:val="20"/>
                <w:szCs w:val="20"/>
              </w:rPr>
            </w:pPr>
          </w:p>
        </w:tc>
        <w:tc>
          <w:tcPr>
            <w:tcW w:w="1419" w:type="dxa"/>
          </w:tcPr>
          <w:p w14:paraId="16733BB8"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5DC6CB32" w14:textId="4D7A4B1E"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以避免与当前和未来国家</w:t>
            </w:r>
            <w:r>
              <w:rPr>
                <w:rFonts w:ascii="Century Gothic" w:hAnsi="Century Gothic" w:hint="eastAsia"/>
                <w:sz w:val="20"/>
                <w:szCs w:val="20"/>
              </w:rPr>
              <w:t>/</w:t>
            </w:r>
            <w:r>
              <w:rPr>
                <w:rFonts w:ascii="Century Gothic" w:hAnsi="Century Gothic" w:hint="eastAsia"/>
                <w:sz w:val="20"/>
                <w:szCs w:val="20"/>
              </w:rPr>
              <w:t>地区代码产生</w:t>
            </w:r>
            <w:r w:rsidR="00F4548C">
              <w:rPr>
                <w:rFonts w:ascii="Century Gothic" w:hAnsi="Century Gothic"/>
                <w:sz w:val="20"/>
                <w:szCs w:val="20"/>
              </w:rPr>
              <w:br/>
            </w:r>
            <w:r>
              <w:rPr>
                <w:rFonts w:ascii="Century Gothic" w:hAnsi="Century Gothic" w:hint="eastAsia"/>
                <w:sz w:val="20"/>
                <w:szCs w:val="20"/>
              </w:rPr>
              <w:t>冲突。</w:t>
            </w:r>
          </w:p>
          <w:p w14:paraId="2E6E36B3" w14:textId="77777777" w:rsidR="00517504" w:rsidRPr="00726A26" w:rsidRDefault="00517504" w:rsidP="00742349">
            <w:pPr>
              <w:autoSpaceDE w:val="0"/>
              <w:autoSpaceDN w:val="0"/>
              <w:rPr>
                <w:rFonts w:ascii="Century Gothic" w:hAnsi="Century Gothic"/>
                <w:sz w:val="20"/>
                <w:szCs w:val="20"/>
              </w:rPr>
            </w:pPr>
          </w:p>
        </w:tc>
        <w:tc>
          <w:tcPr>
            <w:tcW w:w="4225" w:type="dxa"/>
          </w:tcPr>
          <w:p w14:paraId="55353C54"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bookmarkStart w:id="1" w:name="_GoBack"/>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r>
              <w:rPr>
                <w:rFonts w:ascii="Century Gothic" w:hAnsi="Century Gothic" w:hint="eastAsia"/>
                <w:sz w:val="20"/>
                <w:szCs w:val="20"/>
              </w:rPr>
              <w:t>。</w:t>
            </w:r>
            <w:bookmarkEnd w:id="1"/>
          </w:p>
          <w:p w14:paraId="76585168" w14:textId="77777777" w:rsidR="00517504" w:rsidRPr="00726A26" w:rsidRDefault="00517504" w:rsidP="00F4548C">
            <w:pPr>
              <w:autoSpaceDE w:val="0"/>
              <w:autoSpaceDN w:val="0"/>
              <w:jc w:val="both"/>
              <w:rPr>
                <w:rFonts w:ascii="Century Gothic" w:hAnsi="Century Gothic"/>
                <w:b/>
                <w:sz w:val="20"/>
                <w:szCs w:val="20"/>
              </w:rPr>
            </w:pPr>
          </w:p>
          <w:p w14:paraId="3537FC64" w14:textId="67A09E08"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3FDA5AAD" w14:textId="17DB7479" w:rsidR="00517504" w:rsidRPr="00726A26" w:rsidRDefault="00517504" w:rsidP="00F4548C">
            <w:pPr>
              <w:pStyle w:val="ae"/>
              <w:numPr>
                <w:ilvl w:val="0"/>
                <w:numId w:val="18"/>
              </w:numPr>
              <w:autoSpaceDE w:val="0"/>
              <w:autoSpaceDN w:val="0"/>
              <w:spacing w:after="0" w:line="240" w:lineRule="auto"/>
              <w:contextualSpacing/>
              <w:rPr>
                <w:szCs w:val="20"/>
              </w:rPr>
            </w:pPr>
            <w:r>
              <w:rPr>
                <w:rFonts w:hint="eastAsia"/>
              </w:rPr>
              <w:t>是的，该类名称涉及具有关联性的地理</w:t>
            </w:r>
            <w:r>
              <w:rPr>
                <w:rFonts w:hint="eastAsia"/>
              </w:rPr>
              <w:t xml:space="preserve"> TLD </w:t>
            </w:r>
            <w:r>
              <w:rPr>
                <w:rFonts w:hint="eastAsia"/>
              </w:rPr>
              <w:t>类别，属于</w:t>
            </w:r>
            <w:r>
              <w:rPr>
                <w:rFonts w:hint="eastAsia"/>
              </w:rPr>
              <w:t xml:space="preserve"> ccNSO </w:t>
            </w:r>
            <w:r>
              <w:rPr>
                <w:rFonts w:hint="eastAsia"/>
              </w:rPr>
              <w:t>权利范围（双字母），不然可能与</w:t>
            </w:r>
            <w:r>
              <w:rPr>
                <w:rFonts w:hint="eastAsia"/>
              </w:rPr>
              <w:t xml:space="preserve"> ccTLD </w:t>
            </w:r>
            <w:r>
              <w:rPr>
                <w:rFonts w:hint="eastAsia"/>
              </w:rPr>
              <w:t>混淆或产生</w:t>
            </w:r>
            <w:r w:rsidR="00F4548C">
              <w:br/>
            </w:r>
            <w:r>
              <w:rPr>
                <w:rFonts w:hint="eastAsia"/>
              </w:rPr>
              <w:t>冲突。</w:t>
            </w:r>
          </w:p>
          <w:p w14:paraId="36D56A3A" w14:textId="77777777" w:rsidR="00517504" w:rsidRPr="00726A26" w:rsidRDefault="00517504" w:rsidP="00F4548C">
            <w:pPr>
              <w:pStyle w:val="ae"/>
              <w:numPr>
                <w:ilvl w:val="0"/>
                <w:numId w:val="18"/>
              </w:numPr>
              <w:autoSpaceDE w:val="0"/>
              <w:autoSpaceDN w:val="0"/>
              <w:spacing w:after="0" w:line="240" w:lineRule="auto"/>
              <w:contextualSpacing/>
              <w:rPr>
                <w:szCs w:val="20"/>
              </w:rPr>
            </w:pPr>
            <w:r>
              <w:rPr>
                <w:rFonts w:hint="eastAsia"/>
              </w:rPr>
              <w:t>考虑到</w:t>
            </w:r>
            <w:r>
              <w:rPr>
                <w:rFonts w:hint="eastAsia"/>
              </w:rPr>
              <w:t xml:space="preserve"> GNSO </w:t>
            </w:r>
            <w:r>
              <w:rPr>
                <w:rFonts w:hint="eastAsia"/>
              </w:rPr>
              <w:t>和</w:t>
            </w:r>
            <w:r>
              <w:rPr>
                <w:rFonts w:hint="eastAsia"/>
              </w:rPr>
              <w:t xml:space="preserve"> ccNSO </w:t>
            </w:r>
            <w:r>
              <w:rPr>
                <w:rFonts w:hint="eastAsia"/>
              </w:rPr>
              <w:t>的政策领域目前是各自独立的，将国家和地区名称排除在</w:t>
            </w:r>
            <w:r>
              <w:rPr>
                <w:rFonts w:hint="eastAsia"/>
              </w:rPr>
              <w:t xml:space="preserve"> gTLD </w:t>
            </w:r>
            <w:r>
              <w:rPr>
                <w:rFonts w:hint="eastAsia"/>
              </w:rPr>
              <w:t>授权范围外是符合逻辑的必要做法，此做法也有助于避免与现有</w:t>
            </w:r>
            <w:r>
              <w:rPr>
                <w:rFonts w:hint="eastAsia"/>
              </w:rPr>
              <w:t xml:space="preserve"> ccTLD </w:t>
            </w:r>
            <w:r>
              <w:rPr>
                <w:rFonts w:hint="eastAsia"/>
              </w:rPr>
              <w:t>混淆，尊重国家</w:t>
            </w:r>
            <w:r>
              <w:rPr>
                <w:rFonts w:hint="eastAsia"/>
              </w:rPr>
              <w:t>/</w:t>
            </w:r>
            <w:r>
              <w:rPr>
                <w:rFonts w:hint="eastAsia"/>
              </w:rPr>
              <w:t>地区在相关</w:t>
            </w:r>
            <w:r>
              <w:rPr>
                <w:rFonts w:hint="eastAsia"/>
              </w:rPr>
              <w:t xml:space="preserve"> TLD </w:t>
            </w:r>
            <w:r>
              <w:rPr>
                <w:rFonts w:hint="eastAsia"/>
              </w:rPr>
              <w:t>名称方面的敏感性、权利、公共政策责任。</w:t>
            </w:r>
          </w:p>
          <w:p w14:paraId="34590292" w14:textId="77777777" w:rsidR="00517504" w:rsidRPr="00726A26" w:rsidRDefault="00517504" w:rsidP="00F4548C">
            <w:pPr>
              <w:pStyle w:val="ae"/>
              <w:numPr>
                <w:ilvl w:val="0"/>
                <w:numId w:val="18"/>
              </w:numPr>
              <w:autoSpaceDE w:val="0"/>
              <w:autoSpaceDN w:val="0"/>
              <w:spacing w:after="0" w:line="240" w:lineRule="auto"/>
              <w:contextualSpacing/>
              <w:rPr>
                <w:szCs w:val="20"/>
              </w:rPr>
            </w:pPr>
            <w:r>
              <w:rPr>
                <w:rFonts w:hint="eastAsia"/>
              </w:rPr>
              <w:t>双字符代码</w:t>
            </w:r>
            <w:proofErr w:type="gramStart"/>
            <w:r>
              <w:rPr>
                <w:rFonts w:hint="eastAsia"/>
              </w:rPr>
              <w:t>不</w:t>
            </w:r>
            <w:proofErr w:type="gramEnd"/>
            <w:r>
              <w:rPr>
                <w:rFonts w:hint="eastAsia"/>
              </w:rPr>
              <w:t>应允</w:t>
            </w:r>
            <w:proofErr w:type="gramStart"/>
            <w:r>
              <w:rPr>
                <w:rFonts w:hint="eastAsia"/>
              </w:rPr>
              <w:t>许成</w:t>
            </w:r>
            <w:proofErr w:type="gramEnd"/>
            <w:r>
              <w:rPr>
                <w:rFonts w:hint="eastAsia"/>
              </w:rPr>
              <w:t>为</w:t>
            </w:r>
            <w:r>
              <w:rPr>
                <w:rFonts w:hint="eastAsia"/>
              </w:rPr>
              <w:t xml:space="preserve"> gTLD</w:t>
            </w:r>
            <w:r>
              <w:rPr>
                <w:rFonts w:hint="eastAsia"/>
              </w:rPr>
              <w:t>。</w:t>
            </w:r>
          </w:p>
          <w:p w14:paraId="55C46A2A" w14:textId="77777777" w:rsidR="00517504" w:rsidRPr="00726A26" w:rsidRDefault="00517504" w:rsidP="00F4548C">
            <w:pPr>
              <w:autoSpaceDE w:val="0"/>
              <w:autoSpaceDN w:val="0"/>
              <w:ind w:left="360"/>
              <w:jc w:val="both"/>
              <w:rPr>
                <w:rFonts w:ascii="Century Gothic" w:hAnsi="Century Gothic"/>
                <w:sz w:val="20"/>
                <w:szCs w:val="20"/>
              </w:rPr>
            </w:pPr>
          </w:p>
          <w:p w14:paraId="6B299FE7" w14:textId="590FF815"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F4548C">
              <w:rPr>
                <w:rFonts w:ascii="Century Gothic" w:hAnsi="Century Gothic"/>
                <w:sz w:val="20"/>
                <w:szCs w:val="20"/>
              </w:rPr>
              <w:br/>
            </w:r>
            <w:r>
              <w:rPr>
                <w:rFonts w:ascii="Century Gothic" w:hAnsi="Century Gothic" w:hint="eastAsia"/>
                <w:sz w:val="20"/>
                <w:szCs w:val="20"/>
              </w:rPr>
              <w:t>联性。</w:t>
            </w:r>
          </w:p>
          <w:p w14:paraId="36E8482C" w14:textId="77777777" w:rsidR="00517504" w:rsidRPr="00726A26" w:rsidRDefault="00517504" w:rsidP="00F4548C">
            <w:pPr>
              <w:autoSpaceDE w:val="0"/>
              <w:autoSpaceDN w:val="0"/>
              <w:jc w:val="both"/>
              <w:rPr>
                <w:rFonts w:ascii="Century Gothic" w:hAnsi="Century Gothic"/>
                <w:sz w:val="20"/>
                <w:szCs w:val="20"/>
              </w:rPr>
            </w:pPr>
          </w:p>
          <w:p w14:paraId="08257F27"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是的，该类名称仍然具有关联性；双字符国家</w:t>
            </w:r>
            <w:r>
              <w:rPr>
                <w:rFonts w:ascii="Century Gothic" w:hAnsi="Century Gothic" w:hint="eastAsia"/>
                <w:sz w:val="20"/>
                <w:szCs w:val="20"/>
              </w:rPr>
              <w:t>/</w:t>
            </w:r>
            <w:r>
              <w:rPr>
                <w:rFonts w:ascii="Century Gothic" w:hAnsi="Century Gothic" w:hint="eastAsia"/>
                <w:sz w:val="20"/>
                <w:szCs w:val="20"/>
              </w:rPr>
              <w:t>地区代码</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r>
              <w:rPr>
                <w:rFonts w:ascii="Century Gothic" w:hAnsi="Century Gothic" w:hint="eastAsia"/>
                <w:sz w:val="20"/>
                <w:szCs w:val="20"/>
              </w:rPr>
              <w:t>。</w:t>
            </w:r>
          </w:p>
          <w:p w14:paraId="218BB35E" w14:textId="77777777" w:rsidR="00517504" w:rsidRPr="00726A26" w:rsidRDefault="00517504" w:rsidP="00F4548C">
            <w:pPr>
              <w:autoSpaceDE w:val="0"/>
              <w:autoSpaceDN w:val="0"/>
              <w:jc w:val="both"/>
              <w:rPr>
                <w:rFonts w:ascii="Century Gothic" w:hAnsi="Century Gothic"/>
                <w:sz w:val="20"/>
                <w:szCs w:val="20"/>
              </w:rPr>
            </w:pPr>
          </w:p>
          <w:p w14:paraId="076CD978"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中国香港：</w:t>
            </w:r>
            <w:r>
              <w:rPr>
                <w:rFonts w:ascii="Century Gothic" w:hAnsi="Century Gothic" w:hint="eastAsia"/>
                <w:color w:val="000000"/>
                <w:sz w:val="20"/>
                <w:szCs w:val="20"/>
                <w:shd w:val="clear" w:color="auto" w:fill="FFFFFF"/>
              </w:rPr>
              <w:t>对中国香港而言，我想重申在双字符国家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地区代码（“</w:t>
            </w:r>
            <w:r>
              <w:rPr>
                <w:rFonts w:ascii="Century Gothic" w:hAnsi="Century Gothic" w:hint="eastAsia"/>
                <w:color w:val="000000"/>
                <w:sz w:val="20"/>
                <w:szCs w:val="20"/>
                <w:shd w:val="clear" w:color="auto" w:fill="FFFFFF"/>
              </w:rPr>
              <w:t>hk</w:t>
            </w:r>
            <w:r>
              <w:rPr>
                <w:rFonts w:ascii="Century Gothic" w:hAnsi="Century Gothic" w:hint="eastAsia"/>
                <w:color w:val="000000"/>
                <w:sz w:val="20"/>
                <w:szCs w:val="20"/>
                <w:shd w:val="clear" w:color="auto" w:fill="FFFFFF"/>
              </w:rPr>
              <w:t>”）方面的相同观点，三字符国家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地区代码（“</w:t>
            </w:r>
            <w:r>
              <w:rPr>
                <w:rFonts w:ascii="Century Gothic" w:hAnsi="Century Gothic" w:hint="eastAsia"/>
                <w:color w:val="000000"/>
                <w:sz w:val="20"/>
                <w:szCs w:val="20"/>
                <w:shd w:val="clear" w:color="auto" w:fill="FFFFFF"/>
              </w:rPr>
              <w:t>hkg</w:t>
            </w:r>
            <w:r>
              <w:rPr>
                <w:rFonts w:ascii="Century Gothic" w:hAnsi="Century Gothic" w:hint="eastAsia"/>
                <w:color w:val="000000"/>
                <w:sz w:val="20"/>
                <w:szCs w:val="20"/>
                <w:shd w:val="clear" w:color="auto" w:fill="FFFFFF"/>
              </w:rPr>
              <w:t>”）以及国家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地区名称（“</w:t>
            </w:r>
            <w:r>
              <w:rPr>
                <w:rFonts w:ascii="Century Gothic" w:hAnsi="Century Gothic" w:hint="eastAsia"/>
                <w:color w:val="000000"/>
                <w:sz w:val="20"/>
                <w:szCs w:val="20"/>
                <w:shd w:val="clear" w:color="auto" w:fill="FFFFFF"/>
              </w:rPr>
              <w:t>hongkong</w:t>
            </w:r>
            <w:r>
              <w:rPr>
                <w:rFonts w:ascii="Century Gothic" w:hAnsi="Century Gothic" w:hint="eastAsia"/>
                <w:color w:val="000000"/>
                <w:sz w:val="20"/>
                <w:szCs w:val="20"/>
                <w:shd w:val="clear" w:color="auto" w:fill="FFFFFF"/>
              </w:rPr>
              <w:t>”）具有代表中国香港的深刻地理内涵，应予以保护，不得在顶级发布为域名。就这方面而言，新</w:t>
            </w:r>
            <w:r>
              <w:rPr>
                <w:rFonts w:ascii="Century Gothic" w:hAnsi="Century Gothic" w:hint="eastAsia"/>
                <w:color w:val="000000"/>
                <w:sz w:val="20"/>
                <w:szCs w:val="20"/>
                <w:shd w:val="clear" w:color="auto" w:fill="FFFFFF"/>
              </w:rPr>
              <w:t xml:space="preserve"> gTLD </w:t>
            </w:r>
            <w:r>
              <w:rPr>
                <w:rFonts w:ascii="Century Gothic" w:hAnsi="Century Gothic" w:hint="eastAsia"/>
                <w:color w:val="000000"/>
                <w:sz w:val="20"/>
                <w:szCs w:val="20"/>
                <w:shd w:val="clear" w:color="auto" w:fill="FFFFFF"/>
              </w:rPr>
              <w:t>项目当前轮次对三字符和国家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地区名称在顶级域的保护应维持现状，以避免互联网社群对中国香港产生混淆，而若此类域名注册不加以任何限制或控制，则会产生混淆。</w:t>
            </w:r>
          </w:p>
          <w:p w14:paraId="75DF8C89" w14:textId="77777777" w:rsidR="00517504" w:rsidRPr="00726A26" w:rsidRDefault="00517504" w:rsidP="00F4548C">
            <w:pPr>
              <w:autoSpaceDE w:val="0"/>
              <w:autoSpaceDN w:val="0"/>
              <w:jc w:val="both"/>
              <w:rPr>
                <w:rFonts w:ascii="Century Gothic" w:hAnsi="Century Gothic"/>
                <w:sz w:val="20"/>
                <w:szCs w:val="20"/>
              </w:rPr>
            </w:pPr>
          </w:p>
          <w:p w14:paraId="1C1F4999" w14:textId="1D7B2F1F"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印度</w:t>
            </w:r>
            <w:r w:rsidR="00F4548C">
              <w:rPr>
                <w:rFonts w:ascii="Century Gothic" w:hAnsi="Century Gothic" w:hint="eastAsia"/>
                <w:b/>
                <w:sz w:val="20"/>
                <w:szCs w:val="20"/>
              </w:rPr>
              <w:t>：</w:t>
            </w:r>
          </w:p>
          <w:p w14:paraId="775746B9" w14:textId="77777777" w:rsidR="00517504" w:rsidRPr="00726A26" w:rsidRDefault="00517504" w:rsidP="00F4548C">
            <w:pPr>
              <w:pStyle w:val="ae"/>
              <w:numPr>
                <w:ilvl w:val="0"/>
                <w:numId w:val="64"/>
              </w:numPr>
              <w:autoSpaceDE w:val="0"/>
              <w:autoSpaceDN w:val="0"/>
              <w:spacing w:after="0" w:line="240" w:lineRule="auto"/>
              <w:ind w:left="360"/>
              <w:contextualSpacing/>
              <w:rPr>
                <w:szCs w:val="20"/>
              </w:rPr>
            </w:pPr>
            <w:r>
              <w:rPr>
                <w:rFonts w:hint="eastAsia"/>
              </w:rPr>
              <w:t>该类名称仍然具有关联性。</w:t>
            </w:r>
          </w:p>
          <w:p w14:paraId="6A4126BC" w14:textId="77777777" w:rsidR="00517504" w:rsidRPr="00726A26" w:rsidRDefault="00517504" w:rsidP="00F4548C">
            <w:pPr>
              <w:pStyle w:val="ae"/>
              <w:numPr>
                <w:ilvl w:val="0"/>
                <w:numId w:val="64"/>
              </w:numPr>
              <w:autoSpaceDE w:val="0"/>
              <w:autoSpaceDN w:val="0"/>
              <w:spacing w:after="0" w:line="240" w:lineRule="auto"/>
              <w:ind w:left="360"/>
              <w:contextualSpacing/>
              <w:rPr>
                <w:szCs w:val="20"/>
              </w:rPr>
            </w:pPr>
            <w:r>
              <w:rPr>
                <w:rFonts w:hint="eastAsia"/>
              </w:rPr>
              <w:t>将此类名称排除在授权范围之外，有助于避免与</w:t>
            </w:r>
            <w:r>
              <w:rPr>
                <w:rFonts w:hint="eastAsia"/>
              </w:rPr>
              <w:t xml:space="preserve"> ccTLD </w:t>
            </w:r>
            <w:r>
              <w:rPr>
                <w:rFonts w:hint="eastAsia"/>
              </w:rPr>
              <w:t>产生混淆，保护了国家</w:t>
            </w:r>
            <w:r>
              <w:rPr>
                <w:rFonts w:hint="eastAsia"/>
              </w:rPr>
              <w:t>/</w:t>
            </w:r>
            <w:r>
              <w:rPr>
                <w:rFonts w:hint="eastAsia"/>
              </w:rPr>
              <w:t>地区在其名称方面的合法权利。</w:t>
            </w:r>
          </w:p>
          <w:p w14:paraId="6077DA21" w14:textId="77777777" w:rsidR="00517504" w:rsidRPr="00726A26" w:rsidRDefault="00517504" w:rsidP="00F4548C">
            <w:pPr>
              <w:pStyle w:val="ae"/>
              <w:numPr>
                <w:ilvl w:val="0"/>
                <w:numId w:val="64"/>
              </w:numPr>
              <w:autoSpaceDE w:val="0"/>
              <w:autoSpaceDN w:val="0"/>
              <w:spacing w:after="0" w:line="240" w:lineRule="auto"/>
              <w:ind w:left="360"/>
              <w:contextualSpacing/>
              <w:rPr>
                <w:szCs w:val="20"/>
              </w:rPr>
            </w:pPr>
            <w:r>
              <w:rPr>
                <w:rFonts w:hint="eastAsia"/>
              </w:rPr>
              <w:t>须一如既往地不允许在</w:t>
            </w:r>
            <w:r>
              <w:rPr>
                <w:rFonts w:hint="eastAsia"/>
              </w:rPr>
              <w:t xml:space="preserve"> gTLD </w:t>
            </w:r>
            <w:r>
              <w:rPr>
                <w:rFonts w:hint="eastAsia"/>
              </w:rPr>
              <w:t>字符串中使用双字符国家和地区代码。</w:t>
            </w:r>
          </w:p>
          <w:p w14:paraId="70F80A0A" w14:textId="77777777" w:rsidR="00517504" w:rsidRPr="00726A26" w:rsidRDefault="00517504" w:rsidP="00F4548C">
            <w:pPr>
              <w:autoSpaceDE w:val="0"/>
              <w:autoSpaceDN w:val="0"/>
              <w:jc w:val="both"/>
              <w:rPr>
                <w:rFonts w:ascii="Century Gothic" w:hAnsi="Century Gothic"/>
                <w:sz w:val="20"/>
                <w:szCs w:val="20"/>
              </w:rPr>
            </w:pPr>
          </w:p>
          <w:p w14:paraId="76A60A9B" w14:textId="2D94B074"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葡萄牙</w:t>
            </w:r>
            <w:r w:rsidR="00F4548C">
              <w:rPr>
                <w:rFonts w:ascii="Century Gothic" w:hAnsi="Century Gothic" w:hint="eastAsia"/>
                <w:sz w:val="20"/>
                <w:szCs w:val="20"/>
              </w:rPr>
              <w:t>：</w:t>
            </w:r>
          </w:p>
          <w:p w14:paraId="5AF1C894" w14:textId="77777777" w:rsidR="00517504" w:rsidRPr="00726A26" w:rsidRDefault="00517504" w:rsidP="00F4548C">
            <w:pPr>
              <w:pStyle w:val="ae"/>
              <w:numPr>
                <w:ilvl w:val="0"/>
                <w:numId w:val="56"/>
              </w:numPr>
              <w:autoSpaceDE w:val="0"/>
              <w:autoSpaceDN w:val="0"/>
              <w:spacing w:after="0" w:line="240" w:lineRule="auto"/>
              <w:ind w:left="360"/>
              <w:contextualSpacing/>
              <w:rPr>
                <w:szCs w:val="20"/>
              </w:rPr>
            </w:pPr>
            <w:r>
              <w:rPr>
                <w:rFonts w:hint="eastAsia"/>
              </w:rPr>
              <w:t>是的。</w:t>
            </w:r>
          </w:p>
          <w:p w14:paraId="08A8C1BE" w14:textId="721F1FDF" w:rsidR="00517504" w:rsidRPr="00726A26" w:rsidRDefault="00517504" w:rsidP="00F4548C">
            <w:pPr>
              <w:pStyle w:val="ae"/>
              <w:numPr>
                <w:ilvl w:val="0"/>
                <w:numId w:val="56"/>
              </w:numPr>
              <w:autoSpaceDE w:val="0"/>
              <w:autoSpaceDN w:val="0"/>
              <w:spacing w:after="0" w:line="240" w:lineRule="auto"/>
              <w:ind w:left="360"/>
              <w:contextualSpacing/>
              <w:rPr>
                <w:szCs w:val="20"/>
              </w:rPr>
            </w:pPr>
            <w:r>
              <w:rPr>
                <w:rFonts w:hint="eastAsia"/>
              </w:rPr>
              <w:t>当前政策可以避免用户混淆，避免与</w:t>
            </w:r>
            <w:r>
              <w:rPr>
                <w:rFonts w:hint="eastAsia"/>
              </w:rPr>
              <w:t xml:space="preserve"> ccTLD </w:t>
            </w:r>
            <w:r>
              <w:rPr>
                <w:rFonts w:hint="eastAsia"/>
              </w:rPr>
              <w:t>产生冲突，也可以避免滥用以及不正当竞争。其捍卫了国家和地区数字身份以及主权</w:t>
            </w:r>
            <w:r w:rsidR="00742349">
              <w:rPr>
                <w:rFonts w:hint="eastAsia"/>
              </w:rPr>
              <w:t>。</w:t>
            </w:r>
          </w:p>
          <w:p w14:paraId="4D1D3FAF" w14:textId="77777777" w:rsidR="00517504" w:rsidRPr="00726A26" w:rsidRDefault="00517504" w:rsidP="00F4548C">
            <w:pPr>
              <w:pStyle w:val="ae"/>
              <w:numPr>
                <w:ilvl w:val="0"/>
                <w:numId w:val="56"/>
              </w:numPr>
              <w:autoSpaceDE w:val="0"/>
              <w:autoSpaceDN w:val="0"/>
              <w:spacing w:after="0" w:line="240" w:lineRule="auto"/>
              <w:ind w:left="360"/>
              <w:contextualSpacing/>
              <w:rPr>
                <w:szCs w:val="20"/>
              </w:rPr>
            </w:pPr>
            <w:r>
              <w:rPr>
                <w:rFonts w:hint="eastAsia"/>
              </w:rPr>
              <w:t xml:space="preserve">gTLD </w:t>
            </w:r>
            <w:r>
              <w:rPr>
                <w:rFonts w:hint="eastAsia"/>
              </w:rPr>
              <w:t>项目应一如既往地将双字符国家</w:t>
            </w:r>
            <w:r>
              <w:rPr>
                <w:rFonts w:hint="eastAsia"/>
              </w:rPr>
              <w:t>/</w:t>
            </w:r>
            <w:r>
              <w:rPr>
                <w:rFonts w:hint="eastAsia"/>
              </w:rPr>
              <w:t>地区代码</w:t>
            </w:r>
            <w:r>
              <w:rPr>
                <w:rFonts w:hint="eastAsia"/>
              </w:rPr>
              <w:t xml:space="preserve"> (ISO 3166-1 alpha 2) </w:t>
            </w:r>
            <w:r>
              <w:rPr>
                <w:rFonts w:hint="eastAsia"/>
              </w:rPr>
              <w:t>排除在外。</w:t>
            </w:r>
            <w:r>
              <w:rPr>
                <w:rFonts w:hint="eastAsia"/>
              </w:rPr>
              <w:t xml:space="preserve">ISO </w:t>
            </w:r>
            <w:r>
              <w:rPr>
                <w:rFonts w:hint="eastAsia"/>
              </w:rPr>
              <w:t>规范是国际法条例的良好实践，应受到</w:t>
            </w:r>
            <w:r>
              <w:rPr>
                <w:rFonts w:hint="eastAsia"/>
              </w:rPr>
              <w:t xml:space="preserve"> ICANN </w:t>
            </w:r>
            <w:r>
              <w:rPr>
                <w:rFonts w:hint="eastAsia"/>
              </w:rPr>
              <w:t>的尊重。</w:t>
            </w:r>
          </w:p>
          <w:p w14:paraId="7620F61C" w14:textId="77777777" w:rsidR="00517504" w:rsidRPr="00726A26" w:rsidRDefault="00517504" w:rsidP="00F4548C">
            <w:pPr>
              <w:autoSpaceDE w:val="0"/>
              <w:autoSpaceDN w:val="0"/>
              <w:jc w:val="both"/>
              <w:rPr>
                <w:rFonts w:ascii="Century Gothic" w:hAnsi="Century Gothic"/>
                <w:sz w:val="20"/>
                <w:szCs w:val="20"/>
              </w:rPr>
            </w:pPr>
          </w:p>
          <w:p w14:paraId="698E92B2" w14:textId="4D9EBBE5"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1D9EA0B1" w14:textId="77777777" w:rsidR="00517504" w:rsidRPr="00726A26" w:rsidRDefault="00517504" w:rsidP="00F4548C">
            <w:pPr>
              <w:pStyle w:val="ae"/>
              <w:numPr>
                <w:ilvl w:val="0"/>
                <w:numId w:val="44"/>
              </w:numPr>
              <w:autoSpaceDE w:val="0"/>
              <w:autoSpaceDN w:val="0"/>
              <w:spacing w:after="0" w:line="240" w:lineRule="auto"/>
              <w:ind w:left="360"/>
              <w:contextualSpacing/>
              <w:rPr>
                <w:szCs w:val="20"/>
              </w:rPr>
            </w:pPr>
            <w:r>
              <w:rPr>
                <w:rFonts w:hint="eastAsia"/>
              </w:rPr>
              <w:t>仍然具有关联性。</w:t>
            </w:r>
          </w:p>
          <w:p w14:paraId="69875A99" w14:textId="77777777" w:rsidR="00517504" w:rsidRPr="00726A26" w:rsidRDefault="00517504" w:rsidP="00F4548C">
            <w:pPr>
              <w:pStyle w:val="ae"/>
              <w:numPr>
                <w:ilvl w:val="0"/>
                <w:numId w:val="44"/>
              </w:numPr>
              <w:autoSpaceDE w:val="0"/>
              <w:autoSpaceDN w:val="0"/>
              <w:spacing w:after="0" w:line="240" w:lineRule="auto"/>
              <w:ind w:left="360"/>
              <w:contextualSpacing/>
              <w:rPr>
                <w:szCs w:val="20"/>
              </w:rPr>
            </w:pPr>
            <w:r>
              <w:rPr>
                <w:rFonts w:hint="eastAsia"/>
              </w:rPr>
              <w:t>当前政策避免了同国家和地区顶级域混淆，尊重了在国家、文化和地理方面的敏感性。</w:t>
            </w:r>
          </w:p>
          <w:p w14:paraId="08AB978C" w14:textId="77777777" w:rsidR="00517504" w:rsidRPr="00726A26" w:rsidRDefault="00517504" w:rsidP="00F4548C">
            <w:pPr>
              <w:pStyle w:val="ae"/>
              <w:numPr>
                <w:ilvl w:val="0"/>
                <w:numId w:val="44"/>
              </w:numPr>
              <w:autoSpaceDE w:val="0"/>
              <w:autoSpaceDN w:val="0"/>
              <w:spacing w:after="0" w:line="240" w:lineRule="auto"/>
              <w:ind w:left="360"/>
              <w:contextualSpacing/>
              <w:rPr>
                <w:szCs w:val="20"/>
              </w:rPr>
            </w:pPr>
            <w:r>
              <w:rPr>
                <w:rFonts w:hint="eastAsia"/>
              </w:rPr>
              <w:t>保留政策。</w:t>
            </w:r>
          </w:p>
          <w:p w14:paraId="39E181EB" w14:textId="77777777" w:rsidR="00517504" w:rsidRPr="00726A26" w:rsidRDefault="00517504" w:rsidP="00F4548C">
            <w:pPr>
              <w:autoSpaceDE w:val="0"/>
              <w:autoSpaceDN w:val="0"/>
              <w:jc w:val="both"/>
              <w:rPr>
                <w:rFonts w:ascii="Century Gothic" w:hAnsi="Century Gothic"/>
                <w:sz w:val="20"/>
                <w:szCs w:val="20"/>
              </w:rPr>
            </w:pPr>
          </w:p>
          <w:p w14:paraId="1B41E6B8" w14:textId="2395A752"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r w:rsidR="00F4548C">
              <w:rPr>
                <w:rFonts w:ascii="Century Gothic" w:hAnsi="Century Gothic" w:hint="eastAsia"/>
                <w:b/>
                <w:sz w:val="20"/>
                <w:szCs w:val="20"/>
              </w:rPr>
              <w:t>：</w:t>
            </w:r>
          </w:p>
          <w:p w14:paraId="4A3CEC39" w14:textId="77777777" w:rsidR="00517504" w:rsidRPr="00726A26" w:rsidRDefault="00517504" w:rsidP="00F4548C">
            <w:pPr>
              <w:pStyle w:val="ae"/>
              <w:numPr>
                <w:ilvl w:val="0"/>
                <w:numId w:val="32"/>
              </w:numPr>
              <w:autoSpaceDE w:val="0"/>
              <w:autoSpaceDN w:val="0"/>
              <w:spacing w:after="0" w:line="240" w:lineRule="auto"/>
              <w:contextualSpacing/>
              <w:rPr>
                <w:szCs w:val="20"/>
              </w:rPr>
            </w:pPr>
            <w:r>
              <w:rPr>
                <w:rFonts w:hint="eastAsia"/>
              </w:rPr>
              <w:t>该类型仍然具有关联性。</w:t>
            </w:r>
          </w:p>
          <w:p w14:paraId="1E3F1635" w14:textId="76E0DFD4" w:rsidR="00517504" w:rsidRPr="00726A26" w:rsidRDefault="00517504" w:rsidP="00F4548C">
            <w:pPr>
              <w:pStyle w:val="ae"/>
              <w:numPr>
                <w:ilvl w:val="0"/>
                <w:numId w:val="32"/>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规定对该类型不予授权，</w:t>
            </w:r>
            <w:r w:rsidR="00256ACA">
              <w:br/>
            </w:r>
            <w:r>
              <w:rPr>
                <w:rFonts w:hint="eastAsia"/>
              </w:rPr>
              <w:t>有助于避免同</w:t>
            </w:r>
            <w:r>
              <w:rPr>
                <w:rFonts w:hint="eastAsia"/>
              </w:rPr>
              <w:t xml:space="preserve"> ccTLD </w:t>
            </w:r>
            <w:r>
              <w:rPr>
                <w:rFonts w:hint="eastAsia"/>
              </w:rPr>
              <w:t>混淆，尊重国家和地区在其身份方面的敏感性、权利以及</w:t>
            </w:r>
            <w:r w:rsidR="00256ACA">
              <w:br/>
            </w:r>
            <w:r>
              <w:rPr>
                <w:rFonts w:hint="eastAsia"/>
              </w:rPr>
              <w:t>政策。</w:t>
            </w:r>
          </w:p>
          <w:p w14:paraId="7543BE60" w14:textId="77777777" w:rsidR="00517504" w:rsidRPr="00726A26" w:rsidRDefault="00517504" w:rsidP="00F4548C">
            <w:pPr>
              <w:pStyle w:val="ae"/>
              <w:numPr>
                <w:ilvl w:val="0"/>
                <w:numId w:val="32"/>
              </w:numPr>
              <w:autoSpaceDE w:val="0"/>
              <w:autoSpaceDN w:val="0"/>
              <w:spacing w:after="0" w:line="240" w:lineRule="auto"/>
              <w:contextualSpacing/>
              <w:rPr>
                <w:szCs w:val="20"/>
              </w:rPr>
            </w:pPr>
            <w:r>
              <w:rPr>
                <w:rFonts w:hint="eastAsia"/>
              </w:rPr>
              <w:t>识别国家或地区的双字符代码应如</w:t>
            </w:r>
            <w:r>
              <w:rPr>
                <w:rFonts w:hint="eastAsia"/>
              </w:rPr>
              <w:t xml:space="preserve"> 2012 </w:t>
            </w:r>
            <w:r>
              <w:rPr>
                <w:rFonts w:hint="eastAsia"/>
              </w:rPr>
              <w:t>版</w:t>
            </w:r>
            <w:r>
              <w:rPr>
                <w:rFonts w:hint="eastAsia"/>
              </w:rPr>
              <w:t xml:space="preserve"> AGB </w:t>
            </w:r>
            <w:r>
              <w:rPr>
                <w:rFonts w:hint="eastAsia"/>
              </w:rPr>
              <w:t>所述，继续排除在</w:t>
            </w:r>
            <w:r>
              <w:rPr>
                <w:rFonts w:hint="eastAsia"/>
              </w:rPr>
              <w:t xml:space="preserve"> gTLD </w:t>
            </w:r>
            <w:r>
              <w:rPr>
                <w:rFonts w:hint="eastAsia"/>
              </w:rPr>
              <w:t>授权范围之外。</w:t>
            </w:r>
          </w:p>
          <w:p w14:paraId="42EB61E2" w14:textId="77777777" w:rsidR="00517504" w:rsidRPr="00726A26" w:rsidRDefault="00517504" w:rsidP="00F4548C">
            <w:pPr>
              <w:autoSpaceDE w:val="0"/>
              <w:autoSpaceDN w:val="0"/>
              <w:jc w:val="both"/>
              <w:rPr>
                <w:rFonts w:ascii="Century Gothic" w:hAnsi="Century Gothic"/>
                <w:sz w:val="20"/>
                <w:szCs w:val="20"/>
              </w:rPr>
            </w:pPr>
          </w:p>
          <w:p w14:paraId="1CC4FBF2" w14:textId="2ABDB7CA" w:rsidR="00517504" w:rsidRPr="00726A26" w:rsidRDefault="00517504" w:rsidP="00F4548C">
            <w:pPr>
              <w:pStyle w:val="afc"/>
              <w:autoSpaceDE w:val="0"/>
              <w:autoSpaceDN w:val="0"/>
              <w:jc w:val="both"/>
              <w:rPr>
                <w:rFonts w:ascii="Century Gothic" w:hAnsi="Century Gothic"/>
                <w:sz w:val="20"/>
                <w:szCs w:val="20"/>
              </w:rPr>
            </w:pPr>
            <w:r>
              <w:rPr>
                <w:rFonts w:ascii="Century Gothic" w:eastAsia="SimSun" w:hAnsi="Century Gothic" w:hint="eastAsia"/>
                <w:b/>
                <w:color w:val="000000" w:themeColor="text1"/>
                <w:sz w:val="20"/>
                <w:szCs w:val="20"/>
              </w:rPr>
              <w:t>美国：</w:t>
            </w:r>
            <w:r>
              <w:rPr>
                <w:rFonts w:ascii="Century Gothic" w:eastAsia="SimSun" w:hAnsi="Century Gothic" w:hint="eastAsia"/>
                <w:color w:val="000000" w:themeColor="text1"/>
                <w:sz w:val="20"/>
                <w:szCs w:val="20"/>
                <w:u w:val="single"/>
              </w:rPr>
              <w:t>对于类别</w:t>
            </w:r>
            <w:r>
              <w:rPr>
                <w:rFonts w:ascii="Century Gothic" w:eastAsia="SimSun" w:hAnsi="Century Gothic" w:hint="eastAsia"/>
                <w:color w:val="000000" w:themeColor="text1"/>
                <w:sz w:val="20"/>
                <w:szCs w:val="20"/>
                <w:u w:val="single"/>
              </w:rPr>
              <w:t xml:space="preserve"> A</w:t>
            </w:r>
            <w:r>
              <w:rPr>
                <w:rFonts w:ascii="Century Gothic" w:eastAsia="SimSun" w:hAnsi="Century Gothic" w:hint="eastAsia"/>
                <w:color w:val="000000" w:themeColor="text1"/>
                <w:sz w:val="20"/>
                <w:szCs w:val="20"/>
              </w:rPr>
              <w:t>：美国不同意</w:t>
            </w:r>
            <w:r>
              <w:rPr>
                <w:rFonts w:ascii="Century Gothic" w:eastAsia="SimSun" w:hAnsi="Century Gothic" w:hint="eastAsia"/>
                <w:color w:val="000000" w:themeColor="text1"/>
                <w:sz w:val="20"/>
                <w:szCs w:val="20"/>
              </w:rPr>
              <w:t xml:space="preserve"> 2012 </w:t>
            </w:r>
            <w:r>
              <w:rPr>
                <w:rFonts w:ascii="Century Gothic" w:eastAsia="SimSun" w:hAnsi="Century Gothic" w:hint="eastAsia"/>
                <w:color w:val="000000" w:themeColor="text1"/>
                <w:sz w:val="20"/>
                <w:szCs w:val="20"/>
              </w:rPr>
              <w:t>版</w:t>
            </w:r>
            <w:r>
              <w:rPr>
                <w:rFonts w:ascii="Century Gothic" w:eastAsia="SimSun" w:hAnsi="Century Gothic" w:hint="eastAsia"/>
                <w:color w:val="000000" w:themeColor="text1"/>
                <w:sz w:val="20"/>
                <w:szCs w:val="20"/>
              </w:rPr>
              <w:t xml:space="preserve"> AGB </w:t>
            </w:r>
            <w:r>
              <w:rPr>
                <w:rFonts w:ascii="Century Gothic" w:eastAsia="SimSun" w:hAnsi="Century Gothic" w:hint="eastAsia"/>
                <w:color w:val="000000" w:themeColor="text1"/>
                <w:sz w:val="20"/>
                <w:szCs w:val="20"/>
              </w:rPr>
              <w:t>对这些术语的处理方式，尽管我们理解并且赞同双字符</w:t>
            </w:r>
            <w:r>
              <w:rPr>
                <w:rFonts w:ascii="Century Gothic" w:eastAsia="SimSun" w:hAnsi="Century Gothic" w:hint="eastAsia"/>
                <w:color w:val="000000" w:themeColor="text1"/>
                <w:sz w:val="20"/>
                <w:szCs w:val="20"/>
              </w:rPr>
              <w:t xml:space="preserve"> ASCII </w:t>
            </w:r>
            <w:r>
              <w:rPr>
                <w:rFonts w:ascii="Century Gothic" w:eastAsia="SimSun" w:hAnsi="Century Gothic" w:hint="eastAsia"/>
                <w:color w:val="000000" w:themeColor="text1"/>
                <w:sz w:val="20"/>
                <w:szCs w:val="20"/>
              </w:rPr>
              <w:t>字符串的敏感性。美国尚未获悉已达成承认政府对地理名称的固有权利的国际共识。若</w:t>
            </w:r>
            <w:r>
              <w:rPr>
                <w:rFonts w:ascii="Century Gothic" w:eastAsia="SimSun" w:hAnsi="Century Gothic" w:hint="eastAsia"/>
                <w:color w:val="000000" w:themeColor="text1"/>
                <w:sz w:val="20"/>
                <w:szCs w:val="20"/>
              </w:rPr>
              <w:t xml:space="preserve"> gTLD </w:t>
            </w:r>
            <w:r>
              <w:rPr>
                <w:rFonts w:ascii="Century Gothic" w:eastAsia="SimSun" w:hAnsi="Century Gothic" w:hint="eastAsia"/>
                <w:color w:val="000000" w:themeColor="text1"/>
                <w:sz w:val="20"/>
                <w:szCs w:val="20"/>
              </w:rPr>
              <w:t>的使用具有欺骗性，将其错误地同政府关联或联系起来，处理此类欺骗行为时美国对政府利益尤为重视。但是，美国指出，牢记术语可用于不同情境很重要，包括与地理名称或术语相关的使用无关的用途，例如品牌名称或通用用途。与地理名称或术语对应的</w:t>
            </w:r>
            <w:r>
              <w:rPr>
                <w:rFonts w:ascii="Century Gothic" w:eastAsia="SimSun" w:hAnsi="Century Gothic" w:hint="eastAsia"/>
                <w:color w:val="000000" w:themeColor="text1"/>
                <w:sz w:val="20"/>
                <w:szCs w:val="20"/>
              </w:rPr>
              <w:t xml:space="preserve"> gTLD</w:t>
            </w:r>
            <w:r>
              <w:rPr>
                <w:rFonts w:ascii="Century Gothic" w:eastAsia="SimSun" w:hAnsi="Century Gothic" w:hint="eastAsia"/>
                <w:color w:val="000000" w:themeColor="text1"/>
                <w:sz w:val="20"/>
                <w:szCs w:val="20"/>
              </w:rPr>
              <w:t>，若其使用目的与地理名称或术语不相关，则不应视为“地理名称”</w:t>
            </w:r>
            <w:r w:rsidR="00742349">
              <w:rPr>
                <w:rFonts w:ascii="Century Gothic" w:eastAsia="SimSun" w:hAnsi="Century Gothic" w:hint="eastAsia"/>
                <w:color w:val="000000" w:themeColor="text1"/>
                <w:sz w:val="20"/>
                <w:szCs w:val="20"/>
              </w:rPr>
              <w:t>。</w:t>
            </w:r>
          </w:p>
          <w:p w14:paraId="4C023F6A" w14:textId="77777777" w:rsidR="00517504" w:rsidRPr="00726A26" w:rsidRDefault="00517504" w:rsidP="00742349">
            <w:pPr>
              <w:pStyle w:val="ae"/>
              <w:autoSpaceDE w:val="0"/>
              <w:autoSpaceDN w:val="0"/>
              <w:rPr>
                <w:szCs w:val="20"/>
              </w:rPr>
            </w:pPr>
          </w:p>
        </w:tc>
      </w:tr>
      <w:tr w:rsidR="00517504" w:rsidRPr="00726A26" w14:paraId="561D14D8" w14:textId="77777777" w:rsidTr="00726A26">
        <w:tc>
          <w:tcPr>
            <w:tcW w:w="2978" w:type="dxa"/>
          </w:tcPr>
          <w:p w14:paraId="1256ACE0" w14:textId="4B4097D3" w:rsidR="00517504" w:rsidRPr="00726A26" w:rsidRDefault="00517504" w:rsidP="00761742">
            <w:pPr>
              <w:pageBreakBefore/>
              <w:autoSpaceDE w:val="0"/>
              <w:autoSpaceDN w:val="0"/>
              <w:rPr>
                <w:rFonts w:ascii="Century Gothic" w:hAnsi="Century Gothic"/>
                <w:sz w:val="20"/>
                <w:szCs w:val="20"/>
              </w:rPr>
            </w:pPr>
            <w:r>
              <w:rPr>
                <w:rFonts w:ascii="Century Gothic" w:hAnsi="Century Gothic" w:hint="eastAsia"/>
                <w:sz w:val="20"/>
                <w:szCs w:val="20"/>
              </w:rPr>
              <w:lastRenderedPageBreak/>
              <w:t xml:space="preserve">ISO 3166-1 </w:t>
            </w:r>
            <w:r>
              <w:rPr>
                <w:rFonts w:ascii="Century Gothic" w:hAnsi="Century Gothic" w:hint="eastAsia"/>
                <w:sz w:val="20"/>
                <w:szCs w:val="20"/>
              </w:rPr>
              <w:t>标准中列出的</w:t>
            </w:r>
            <w:r w:rsidR="00F4548C">
              <w:rPr>
                <w:rFonts w:ascii="Century Gothic" w:hAnsi="Century Gothic"/>
                <w:sz w:val="20"/>
                <w:szCs w:val="20"/>
              </w:rPr>
              <w:br/>
            </w:r>
            <w:r>
              <w:rPr>
                <w:rFonts w:ascii="Century Gothic" w:hAnsi="Century Gothic" w:hint="eastAsia"/>
                <w:sz w:val="20"/>
                <w:szCs w:val="20"/>
              </w:rPr>
              <w:t>三字符</w:t>
            </w:r>
            <w:r>
              <w:rPr>
                <w:rFonts w:ascii="Century Gothic" w:hAnsi="Century Gothic" w:hint="eastAsia"/>
                <w:sz w:val="20"/>
                <w:szCs w:val="20"/>
              </w:rPr>
              <w:t xml:space="preserve"> ASCII </w:t>
            </w:r>
            <w:r>
              <w:rPr>
                <w:rFonts w:ascii="Century Gothic" w:hAnsi="Century Gothic" w:hint="eastAsia"/>
                <w:sz w:val="20"/>
                <w:szCs w:val="20"/>
              </w:rPr>
              <w:t>字符串，例如“</w:t>
            </w:r>
            <w:r>
              <w:rPr>
                <w:rFonts w:ascii="Century Gothic" w:hAnsi="Century Gothic" w:hint="eastAsia"/>
                <w:sz w:val="20"/>
                <w:szCs w:val="20"/>
              </w:rPr>
              <w:t>ken</w:t>
            </w:r>
            <w:r>
              <w:rPr>
                <w:rFonts w:ascii="Century Gothic" w:hAnsi="Century Gothic" w:hint="eastAsia"/>
                <w:sz w:val="20"/>
                <w:szCs w:val="20"/>
              </w:rPr>
              <w:t>”（肯尼亚）</w:t>
            </w:r>
          </w:p>
          <w:p w14:paraId="2232BF48" w14:textId="77777777" w:rsidR="00517504" w:rsidRPr="00726A26" w:rsidRDefault="00517504" w:rsidP="00742349">
            <w:pPr>
              <w:pStyle w:val="ae"/>
              <w:autoSpaceDE w:val="0"/>
              <w:autoSpaceDN w:val="0"/>
              <w:ind w:left="360"/>
              <w:rPr>
                <w:szCs w:val="20"/>
              </w:rPr>
            </w:pPr>
          </w:p>
        </w:tc>
        <w:tc>
          <w:tcPr>
            <w:tcW w:w="1419" w:type="dxa"/>
          </w:tcPr>
          <w:p w14:paraId="0FE0DF96"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40EE3A56"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0E40BB9A"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r>
              <w:rPr>
                <w:rFonts w:ascii="Century Gothic" w:hAnsi="Century Gothic" w:hint="eastAsia"/>
                <w:sz w:val="20"/>
                <w:szCs w:val="20"/>
              </w:rPr>
              <w:t>。</w:t>
            </w:r>
          </w:p>
          <w:p w14:paraId="6469CBEC" w14:textId="77777777" w:rsidR="00517504" w:rsidRPr="00726A26" w:rsidRDefault="00517504" w:rsidP="00F4548C">
            <w:pPr>
              <w:autoSpaceDE w:val="0"/>
              <w:autoSpaceDN w:val="0"/>
              <w:jc w:val="both"/>
              <w:rPr>
                <w:rFonts w:ascii="Century Gothic" w:hAnsi="Century Gothic"/>
                <w:b/>
                <w:sz w:val="20"/>
                <w:szCs w:val="20"/>
              </w:rPr>
            </w:pPr>
          </w:p>
          <w:p w14:paraId="49C119CA"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10073A4B" w14:textId="77777777" w:rsidR="00517504" w:rsidRPr="00726A26" w:rsidRDefault="00517504" w:rsidP="00F4548C">
            <w:pPr>
              <w:pStyle w:val="ae"/>
              <w:numPr>
                <w:ilvl w:val="0"/>
                <w:numId w:val="19"/>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w:t>
            </w:r>
            <w:r>
              <w:rPr>
                <w:rFonts w:hint="eastAsia"/>
              </w:rPr>
              <w:t xml:space="preserve">RFC 1032 </w:t>
            </w:r>
            <w:r>
              <w:rPr>
                <w:rFonts w:hint="eastAsia"/>
              </w:rPr>
              <w:t>认为，“国家或地区请求使用</w:t>
            </w:r>
            <w:r>
              <w:rPr>
                <w:rFonts w:hint="eastAsia"/>
              </w:rPr>
              <w:t xml:space="preserve"> ISO-3166 </w:t>
            </w:r>
            <w:r>
              <w:rPr>
                <w:rFonts w:hint="eastAsia"/>
              </w:rPr>
              <w:t>标准中规定的三字母国家</w:t>
            </w:r>
            <w:r>
              <w:rPr>
                <w:rFonts w:hint="eastAsia"/>
              </w:rPr>
              <w:t>/</w:t>
            </w:r>
            <w:r>
              <w:rPr>
                <w:rFonts w:hint="eastAsia"/>
              </w:rPr>
              <w:t>地区代码”，这些三字母代码甚至可授权成为</w:t>
            </w:r>
            <w:r>
              <w:rPr>
                <w:rFonts w:hint="eastAsia"/>
              </w:rPr>
              <w:t xml:space="preserve"> ccTLD</w:t>
            </w:r>
            <w:r>
              <w:rPr>
                <w:rFonts w:hint="eastAsia"/>
              </w:rPr>
              <w:t>，“以避免潜在冲突或产生混淆”，这并非巧合。在某些情况下，与一些双字母代码相比，三字母代码能使与指代的国家</w:t>
            </w:r>
            <w:r>
              <w:rPr>
                <w:rFonts w:hint="eastAsia"/>
              </w:rPr>
              <w:t>/</w:t>
            </w:r>
            <w:r>
              <w:rPr>
                <w:rFonts w:hint="eastAsia"/>
              </w:rPr>
              <w:t>地区之间的关联更加清楚。</w:t>
            </w:r>
          </w:p>
          <w:p w14:paraId="005415E8" w14:textId="77777777" w:rsidR="00517504" w:rsidRPr="00726A26" w:rsidRDefault="00517504" w:rsidP="00F4548C">
            <w:pPr>
              <w:pStyle w:val="ae"/>
              <w:numPr>
                <w:ilvl w:val="0"/>
                <w:numId w:val="19"/>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34D923C6" w14:textId="77777777" w:rsidR="00517504" w:rsidRPr="00726A26" w:rsidRDefault="00517504" w:rsidP="00F4548C">
            <w:pPr>
              <w:pStyle w:val="ae"/>
              <w:numPr>
                <w:ilvl w:val="0"/>
                <w:numId w:val="19"/>
              </w:numPr>
              <w:autoSpaceDE w:val="0"/>
              <w:autoSpaceDN w:val="0"/>
              <w:spacing w:after="0" w:line="240" w:lineRule="auto"/>
              <w:contextualSpacing/>
              <w:rPr>
                <w:szCs w:val="20"/>
              </w:rPr>
            </w:pPr>
            <w:r>
              <w:rPr>
                <w:rFonts w:hint="eastAsia"/>
              </w:rPr>
              <w:t>与国家</w:t>
            </w:r>
            <w:r>
              <w:rPr>
                <w:rFonts w:hint="eastAsia"/>
              </w:rPr>
              <w:t>/</w:t>
            </w:r>
            <w:r>
              <w:rPr>
                <w:rFonts w:hint="eastAsia"/>
              </w:rPr>
              <w:t>地区名称相关联的三字母代码应被视为</w:t>
            </w:r>
            <w:r>
              <w:rPr>
                <w:rFonts w:hint="eastAsia"/>
              </w:rPr>
              <w:t xml:space="preserve"> ccTLD</w:t>
            </w:r>
            <w:r>
              <w:rPr>
                <w:rFonts w:hint="eastAsia"/>
              </w:rPr>
              <w:t>，其政策权利应属于相关国家社群和各政治权威机构，因此不应授权成为</w:t>
            </w:r>
            <w:r>
              <w:rPr>
                <w:rFonts w:hint="eastAsia"/>
              </w:rPr>
              <w:t xml:space="preserve"> gTLD</w:t>
            </w:r>
            <w:r>
              <w:rPr>
                <w:rFonts w:hint="eastAsia"/>
              </w:rPr>
              <w:t>。</w:t>
            </w:r>
          </w:p>
          <w:p w14:paraId="093E2925" w14:textId="77777777" w:rsidR="00517504" w:rsidRPr="00726A26" w:rsidRDefault="00517504" w:rsidP="00F4548C">
            <w:pPr>
              <w:autoSpaceDE w:val="0"/>
              <w:autoSpaceDN w:val="0"/>
              <w:jc w:val="both"/>
              <w:rPr>
                <w:rFonts w:ascii="Century Gothic" w:hAnsi="Century Gothic"/>
                <w:b/>
                <w:sz w:val="20"/>
                <w:szCs w:val="20"/>
              </w:rPr>
            </w:pPr>
          </w:p>
          <w:p w14:paraId="30BD1382" w14:textId="080D5285"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F4548C">
              <w:rPr>
                <w:rFonts w:ascii="Century Gothic" w:hAnsi="Century Gothic"/>
                <w:sz w:val="20"/>
                <w:szCs w:val="20"/>
              </w:rPr>
              <w:br/>
            </w:r>
            <w:r>
              <w:rPr>
                <w:rFonts w:ascii="Century Gothic" w:hAnsi="Century Gothic" w:hint="eastAsia"/>
                <w:sz w:val="20"/>
                <w:szCs w:val="20"/>
              </w:rPr>
              <w:t>联性。</w:t>
            </w:r>
          </w:p>
          <w:p w14:paraId="60A23C5D" w14:textId="77777777" w:rsidR="00517504" w:rsidRPr="00726A26" w:rsidRDefault="00517504" w:rsidP="00F4548C">
            <w:pPr>
              <w:autoSpaceDE w:val="0"/>
              <w:autoSpaceDN w:val="0"/>
              <w:jc w:val="both"/>
              <w:rPr>
                <w:rFonts w:ascii="Century Gothic" w:hAnsi="Century Gothic"/>
                <w:sz w:val="20"/>
                <w:szCs w:val="20"/>
              </w:rPr>
            </w:pPr>
          </w:p>
          <w:p w14:paraId="4AF2A954"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5A56EAC8" w14:textId="77777777" w:rsidR="00517504" w:rsidRPr="00726A26" w:rsidRDefault="00517504" w:rsidP="00F4548C">
            <w:pPr>
              <w:autoSpaceDE w:val="0"/>
              <w:autoSpaceDN w:val="0"/>
              <w:jc w:val="both"/>
              <w:rPr>
                <w:rFonts w:ascii="Century Gothic" w:hAnsi="Century Gothic"/>
                <w:sz w:val="20"/>
                <w:szCs w:val="20"/>
              </w:rPr>
            </w:pPr>
          </w:p>
          <w:p w14:paraId="5379F0BE"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中国香港：</w:t>
            </w:r>
            <w:r>
              <w:rPr>
                <w:rFonts w:ascii="Century Gothic" w:hAnsi="Century Gothic" w:hint="eastAsia"/>
                <w:color w:val="000000"/>
                <w:sz w:val="20"/>
                <w:szCs w:val="20"/>
                <w:shd w:val="clear" w:color="auto" w:fill="FFFFFF"/>
              </w:rPr>
              <w:t>对中国香港而言，我想重申在双字符国家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地区代码（“</w:t>
            </w:r>
            <w:r>
              <w:rPr>
                <w:rFonts w:ascii="Century Gothic" w:hAnsi="Century Gothic" w:hint="eastAsia"/>
                <w:color w:val="000000"/>
                <w:sz w:val="20"/>
                <w:szCs w:val="20"/>
                <w:shd w:val="clear" w:color="auto" w:fill="FFFFFF"/>
              </w:rPr>
              <w:t>hk</w:t>
            </w:r>
            <w:r>
              <w:rPr>
                <w:rFonts w:ascii="Century Gothic" w:hAnsi="Century Gothic" w:hint="eastAsia"/>
                <w:color w:val="000000"/>
                <w:sz w:val="20"/>
                <w:szCs w:val="20"/>
                <w:shd w:val="clear" w:color="auto" w:fill="FFFFFF"/>
              </w:rPr>
              <w:t>”）方面的相同观点，三字符国家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地区代码（“</w:t>
            </w:r>
            <w:r>
              <w:rPr>
                <w:rFonts w:ascii="Century Gothic" w:hAnsi="Century Gothic" w:hint="eastAsia"/>
                <w:color w:val="000000"/>
                <w:sz w:val="20"/>
                <w:szCs w:val="20"/>
                <w:shd w:val="clear" w:color="auto" w:fill="FFFFFF"/>
              </w:rPr>
              <w:t>hkg</w:t>
            </w:r>
            <w:r>
              <w:rPr>
                <w:rFonts w:ascii="Century Gothic" w:hAnsi="Century Gothic" w:hint="eastAsia"/>
                <w:color w:val="000000"/>
                <w:sz w:val="20"/>
                <w:szCs w:val="20"/>
                <w:shd w:val="clear" w:color="auto" w:fill="FFFFFF"/>
              </w:rPr>
              <w:t>”）以及国家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地区名称（“</w:t>
            </w:r>
            <w:r>
              <w:rPr>
                <w:rFonts w:ascii="Century Gothic" w:hAnsi="Century Gothic" w:hint="eastAsia"/>
                <w:color w:val="000000"/>
                <w:sz w:val="20"/>
                <w:szCs w:val="20"/>
                <w:shd w:val="clear" w:color="auto" w:fill="FFFFFF"/>
              </w:rPr>
              <w:t>hongkong</w:t>
            </w:r>
            <w:r>
              <w:rPr>
                <w:rFonts w:ascii="Century Gothic" w:hAnsi="Century Gothic" w:hint="eastAsia"/>
                <w:color w:val="000000"/>
                <w:sz w:val="20"/>
                <w:szCs w:val="20"/>
                <w:shd w:val="clear" w:color="auto" w:fill="FFFFFF"/>
              </w:rPr>
              <w:t>”）具有代表中国香港的深刻地理内涵，应予以保护，不得在顶级发布为域名。就这方面而言，新</w:t>
            </w:r>
            <w:r>
              <w:rPr>
                <w:rFonts w:ascii="Century Gothic" w:hAnsi="Century Gothic" w:hint="eastAsia"/>
                <w:color w:val="000000"/>
                <w:sz w:val="20"/>
                <w:szCs w:val="20"/>
                <w:shd w:val="clear" w:color="auto" w:fill="FFFFFF"/>
              </w:rPr>
              <w:t xml:space="preserve"> gTLD </w:t>
            </w:r>
            <w:r>
              <w:rPr>
                <w:rFonts w:ascii="Century Gothic" w:hAnsi="Century Gothic" w:hint="eastAsia"/>
                <w:color w:val="000000"/>
                <w:sz w:val="20"/>
                <w:szCs w:val="20"/>
                <w:shd w:val="clear" w:color="auto" w:fill="FFFFFF"/>
              </w:rPr>
              <w:t>项目当前轮次对三字符和国家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地区名称在顶级域的保护应维持现状，以避免互联网社群对中国香港产生混淆，而若此类域名注册不加以任何限制或控制，则会产生混淆。</w:t>
            </w:r>
          </w:p>
          <w:p w14:paraId="08158D0E" w14:textId="77777777" w:rsidR="00517504" w:rsidRPr="00726A26" w:rsidRDefault="00517504" w:rsidP="00F4548C">
            <w:pPr>
              <w:autoSpaceDE w:val="0"/>
              <w:autoSpaceDN w:val="0"/>
              <w:jc w:val="both"/>
              <w:rPr>
                <w:rFonts w:ascii="Century Gothic" w:hAnsi="Century Gothic"/>
                <w:sz w:val="20"/>
                <w:szCs w:val="20"/>
              </w:rPr>
            </w:pPr>
          </w:p>
          <w:p w14:paraId="3DD1185E"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p>
          <w:p w14:paraId="19A0B687" w14:textId="23E619FF" w:rsidR="00517504" w:rsidRPr="00726A26" w:rsidRDefault="00517504" w:rsidP="00F4548C">
            <w:pPr>
              <w:pStyle w:val="ae"/>
              <w:numPr>
                <w:ilvl w:val="0"/>
                <w:numId w:val="65"/>
              </w:numPr>
              <w:autoSpaceDE w:val="0"/>
              <w:autoSpaceDN w:val="0"/>
              <w:spacing w:after="0" w:line="240" w:lineRule="auto"/>
              <w:contextualSpacing/>
              <w:rPr>
                <w:szCs w:val="20"/>
              </w:rPr>
            </w:pPr>
            <w:r>
              <w:rPr>
                <w:rFonts w:hint="eastAsia"/>
              </w:rPr>
              <w:t>由于三字符字符串与国家</w:t>
            </w:r>
            <w:r>
              <w:rPr>
                <w:rFonts w:hint="eastAsia"/>
              </w:rPr>
              <w:t>/</w:t>
            </w:r>
            <w:r>
              <w:rPr>
                <w:rFonts w:hint="eastAsia"/>
              </w:rPr>
              <w:t>地区名称</w:t>
            </w:r>
            <w:r>
              <w:rPr>
                <w:rFonts w:hint="eastAsia"/>
              </w:rPr>
              <w:t>/</w:t>
            </w:r>
            <w:r>
              <w:rPr>
                <w:rFonts w:hint="eastAsia"/>
              </w:rPr>
              <w:t>标识直接相关，此类地理名称仍然具有关</w:t>
            </w:r>
            <w:r w:rsidR="007B1259">
              <w:br/>
            </w:r>
            <w:r>
              <w:rPr>
                <w:rFonts w:hint="eastAsia"/>
              </w:rPr>
              <w:t>联性。</w:t>
            </w:r>
          </w:p>
          <w:p w14:paraId="45870D7E" w14:textId="77777777" w:rsidR="00517504" w:rsidRPr="00726A26" w:rsidRDefault="00517504" w:rsidP="00F4548C">
            <w:pPr>
              <w:pStyle w:val="ae"/>
              <w:numPr>
                <w:ilvl w:val="0"/>
                <w:numId w:val="65"/>
              </w:numPr>
              <w:autoSpaceDE w:val="0"/>
              <w:autoSpaceDN w:val="0"/>
              <w:spacing w:after="0" w:line="240" w:lineRule="auto"/>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地区标识符产生混淆，保护国家和地区在其名称方面的合法权利。</w:t>
            </w:r>
          </w:p>
          <w:p w14:paraId="691D7A4E" w14:textId="77777777" w:rsidR="00517504" w:rsidRPr="00726A26" w:rsidRDefault="00517504" w:rsidP="00F4548C">
            <w:pPr>
              <w:pStyle w:val="ae"/>
              <w:numPr>
                <w:ilvl w:val="0"/>
                <w:numId w:val="65"/>
              </w:numPr>
              <w:autoSpaceDE w:val="0"/>
              <w:autoSpaceDN w:val="0"/>
              <w:spacing w:after="0" w:line="240" w:lineRule="auto"/>
              <w:contextualSpacing/>
              <w:rPr>
                <w:szCs w:val="20"/>
              </w:rPr>
            </w:pPr>
            <w:r>
              <w:rPr>
                <w:rFonts w:hint="eastAsia"/>
              </w:rPr>
              <w:t>授权标识国家</w:t>
            </w:r>
            <w:r>
              <w:rPr>
                <w:rFonts w:hint="eastAsia"/>
              </w:rPr>
              <w:t>/</w:t>
            </w:r>
            <w:r>
              <w:rPr>
                <w:rFonts w:hint="eastAsia"/>
              </w:rPr>
              <w:t>地区的三字母代码成为</w:t>
            </w:r>
            <w:r>
              <w:rPr>
                <w:rFonts w:hint="eastAsia"/>
              </w:rPr>
              <w:t xml:space="preserve"> TLD </w:t>
            </w:r>
            <w:r>
              <w:rPr>
                <w:rFonts w:hint="eastAsia"/>
              </w:rPr>
              <w:t>的政策权利，应属于有关当地社群（如果是国家</w:t>
            </w:r>
            <w:r>
              <w:rPr>
                <w:rFonts w:hint="eastAsia"/>
              </w:rPr>
              <w:t>/</w:t>
            </w:r>
            <w:r>
              <w:rPr>
                <w:rFonts w:hint="eastAsia"/>
              </w:rPr>
              <w:t>地区名称及其变体，则属于有关政府和社群，包括对应的</w:t>
            </w:r>
            <w:r>
              <w:rPr>
                <w:rFonts w:hint="eastAsia"/>
              </w:rPr>
              <w:t xml:space="preserve"> ccTLD</w:t>
            </w:r>
            <w:r>
              <w:rPr>
                <w:rFonts w:hint="eastAsia"/>
              </w:rPr>
              <w:t>）。如果</w:t>
            </w:r>
            <w:r>
              <w:rPr>
                <w:rFonts w:hint="eastAsia"/>
              </w:rPr>
              <w:t xml:space="preserve"> GNSO </w:t>
            </w:r>
            <w:r>
              <w:rPr>
                <w:rFonts w:hint="eastAsia"/>
              </w:rPr>
              <w:t>政策制定流程工作组无法提供此类框架，那么</w:t>
            </w:r>
            <w:r>
              <w:rPr>
                <w:rFonts w:hint="eastAsia"/>
              </w:rPr>
              <w:t xml:space="preserve"> 2012 </w:t>
            </w:r>
            <w:r>
              <w:rPr>
                <w:rFonts w:hint="eastAsia"/>
              </w:rPr>
              <w:t>版</w:t>
            </w:r>
            <w:r>
              <w:rPr>
                <w:rFonts w:hint="eastAsia"/>
              </w:rPr>
              <w:t xml:space="preserve"> </w:t>
            </w:r>
            <w:r>
              <w:rPr>
                <w:rFonts w:hint="eastAsia"/>
              </w:rPr>
              <w:lastRenderedPageBreak/>
              <w:t xml:space="preserve">AGB </w:t>
            </w:r>
            <w:r>
              <w:rPr>
                <w:rFonts w:hint="eastAsia"/>
              </w:rPr>
              <w:t>将此类型地理名称排除在授权范围之外的处理方式应继续维持不变。</w:t>
            </w:r>
          </w:p>
          <w:p w14:paraId="2AE9F2E1" w14:textId="77777777" w:rsidR="00517504" w:rsidRPr="00726A26" w:rsidRDefault="00517504" w:rsidP="00F4548C">
            <w:pPr>
              <w:autoSpaceDE w:val="0"/>
              <w:autoSpaceDN w:val="0"/>
              <w:jc w:val="both"/>
              <w:rPr>
                <w:rFonts w:ascii="Century Gothic" w:hAnsi="Century Gothic"/>
                <w:sz w:val="20"/>
                <w:szCs w:val="20"/>
              </w:rPr>
            </w:pPr>
          </w:p>
          <w:p w14:paraId="6C1774D5"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葡萄牙：</w:t>
            </w:r>
          </w:p>
          <w:p w14:paraId="5AE9FA13" w14:textId="77777777" w:rsidR="00517504" w:rsidRPr="00726A26" w:rsidRDefault="00517504" w:rsidP="00F4548C">
            <w:pPr>
              <w:pStyle w:val="ae"/>
              <w:numPr>
                <w:ilvl w:val="0"/>
                <w:numId w:val="45"/>
              </w:numPr>
              <w:autoSpaceDE w:val="0"/>
              <w:autoSpaceDN w:val="0"/>
              <w:spacing w:after="0" w:line="240" w:lineRule="auto"/>
              <w:contextualSpacing/>
              <w:rPr>
                <w:szCs w:val="20"/>
              </w:rPr>
            </w:pPr>
            <w:r>
              <w:rPr>
                <w:rFonts w:hint="eastAsia"/>
              </w:rPr>
              <w:t>是的。</w:t>
            </w:r>
          </w:p>
          <w:p w14:paraId="5D2B9DEA" w14:textId="4F09198A" w:rsidR="00517504" w:rsidRPr="00726A26" w:rsidRDefault="00517504" w:rsidP="00F4548C">
            <w:pPr>
              <w:pStyle w:val="ae"/>
              <w:numPr>
                <w:ilvl w:val="0"/>
                <w:numId w:val="45"/>
              </w:numPr>
              <w:autoSpaceDE w:val="0"/>
              <w:autoSpaceDN w:val="0"/>
              <w:spacing w:after="0" w:line="240" w:lineRule="auto"/>
              <w:contextualSpacing/>
              <w:rPr>
                <w:szCs w:val="20"/>
              </w:rPr>
            </w:pPr>
            <w:r>
              <w:rPr>
                <w:rFonts w:hint="eastAsia"/>
              </w:rPr>
              <w:t>当前政策可以避免用户混淆，避免与</w:t>
            </w:r>
            <w:r>
              <w:rPr>
                <w:rFonts w:hint="eastAsia"/>
              </w:rPr>
              <w:t xml:space="preserve"> ccTLD </w:t>
            </w:r>
            <w:r>
              <w:rPr>
                <w:rFonts w:hint="eastAsia"/>
              </w:rPr>
              <w:t>产生冲突，也可以避免滥用和不正当竞争。其捍卫了国家和地区数字身份以及主权</w:t>
            </w:r>
            <w:r w:rsidR="00742349">
              <w:rPr>
                <w:rFonts w:hint="eastAsia"/>
              </w:rPr>
              <w:t>。</w:t>
            </w:r>
          </w:p>
          <w:p w14:paraId="6D56133D" w14:textId="77777777" w:rsidR="00517504" w:rsidRPr="00726A26" w:rsidRDefault="00517504" w:rsidP="00F4548C">
            <w:pPr>
              <w:pStyle w:val="ae"/>
              <w:numPr>
                <w:ilvl w:val="0"/>
                <w:numId w:val="45"/>
              </w:numPr>
              <w:autoSpaceDE w:val="0"/>
              <w:autoSpaceDN w:val="0"/>
              <w:spacing w:after="0" w:line="240" w:lineRule="auto"/>
              <w:contextualSpacing/>
              <w:rPr>
                <w:szCs w:val="20"/>
              </w:rPr>
            </w:pPr>
            <w:r>
              <w:rPr>
                <w:rFonts w:hint="eastAsia"/>
              </w:rPr>
              <w:t xml:space="preserve">gTLD </w:t>
            </w:r>
            <w:r>
              <w:rPr>
                <w:rFonts w:hint="eastAsia"/>
              </w:rPr>
              <w:t>项目应一如既往地将三字符国家</w:t>
            </w:r>
            <w:r>
              <w:rPr>
                <w:rFonts w:hint="eastAsia"/>
              </w:rPr>
              <w:t>/</w:t>
            </w:r>
            <w:r>
              <w:rPr>
                <w:rFonts w:hint="eastAsia"/>
              </w:rPr>
              <w:t>地区代码</w:t>
            </w:r>
            <w:r>
              <w:rPr>
                <w:rFonts w:hint="eastAsia"/>
              </w:rPr>
              <w:t xml:space="preserve"> (ISO 3166-1- alpha 3) </w:t>
            </w:r>
            <w:r>
              <w:rPr>
                <w:rFonts w:hint="eastAsia"/>
              </w:rPr>
              <w:t>排除在外。</w:t>
            </w:r>
            <w:r>
              <w:rPr>
                <w:rFonts w:hint="eastAsia"/>
              </w:rPr>
              <w:t xml:space="preserve">ISO </w:t>
            </w:r>
            <w:r>
              <w:rPr>
                <w:rFonts w:hint="eastAsia"/>
              </w:rPr>
              <w:t>规范是国际法条例的良好实践，应受到</w:t>
            </w:r>
            <w:r>
              <w:rPr>
                <w:rFonts w:hint="eastAsia"/>
              </w:rPr>
              <w:t xml:space="preserve"> ICANN </w:t>
            </w:r>
            <w:r>
              <w:rPr>
                <w:rFonts w:hint="eastAsia"/>
              </w:rPr>
              <w:t>的尊重。</w:t>
            </w:r>
          </w:p>
          <w:p w14:paraId="1A2D0752" w14:textId="77777777" w:rsidR="00517504" w:rsidRPr="00726A26" w:rsidRDefault="00517504" w:rsidP="00F4548C">
            <w:pPr>
              <w:autoSpaceDE w:val="0"/>
              <w:autoSpaceDN w:val="0"/>
              <w:jc w:val="both"/>
              <w:rPr>
                <w:rFonts w:ascii="Century Gothic" w:hAnsi="Century Gothic"/>
                <w:sz w:val="20"/>
                <w:szCs w:val="20"/>
              </w:rPr>
            </w:pPr>
          </w:p>
          <w:p w14:paraId="4C7E8784" w14:textId="304FF5AF"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2D21ABAB" w14:textId="77777777" w:rsidR="00517504" w:rsidRPr="00726A26" w:rsidRDefault="00517504" w:rsidP="00F4548C">
            <w:pPr>
              <w:pStyle w:val="ae"/>
              <w:numPr>
                <w:ilvl w:val="0"/>
                <w:numId w:val="76"/>
              </w:numPr>
              <w:autoSpaceDE w:val="0"/>
              <w:autoSpaceDN w:val="0"/>
              <w:spacing w:after="0" w:line="240" w:lineRule="auto"/>
              <w:contextualSpacing/>
              <w:rPr>
                <w:szCs w:val="20"/>
              </w:rPr>
            </w:pPr>
            <w:r>
              <w:rPr>
                <w:rFonts w:hint="eastAsia"/>
              </w:rPr>
              <w:t>仍然具有关联性。</w:t>
            </w:r>
          </w:p>
          <w:p w14:paraId="7FC39B5B" w14:textId="77777777" w:rsidR="00517504" w:rsidRPr="00726A26" w:rsidRDefault="00517504" w:rsidP="00F4548C">
            <w:pPr>
              <w:pStyle w:val="ae"/>
              <w:numPr>
                <w:ilvl w:val="0"/>
                <w:numId w:val="76"/>
              </w:numPr>
              <w:autoSpaceDE w:val="0"/>
              <w:autoSpaceDN w:val="0"/>
              <w:spacing w:after="0" w:line="240" w:lineRule="auto"/>
              <w:contextualSpacing/>
              <w:rPr>
                <w:szCs w:val="20"/>
              </w:rPr>
            </w:pPr>
            <w:r>
              <w:rPr>
                <w:rFonts w:hint="eastAsia"/>
              </w:rPr>
              <w:t>当前政策避免了同国家和地区顶级域混淆，尊重了在国家、文化和地理方面的敏感性。</w:t>
            </w:r>
          </w:p>
          <w:p w14:paraId="0E2BE2E7" w14:textId="77777777" w:rsidR="00517504" w:rsidRPr="00726A26" w:rsidRDefault="00517504" w:rsidP="00F4548C">
            <w:pPr>
              <w:pStyle w:val="ae"/>
              <w:numPr>
                <w:ilvl w:val="0"/>
                <w:numId w:val="76"/>
              </w:numPr>
              <w:autoSpaceDE w:val="0"/>
              <w:autoSpaceDN w:val="0"/>
              <w:spacing w:after="0" w:line="240" w:lineRule="auto"/>
              <w:contextualSpacing/>
              <w:rPr>
                <w:szCs w:val="20"/>
              </w:rPr>
            </w:pPr>
            <w:r>
              <w:rPr>
                <w:rFonts w:hint="eastAsia"/>
              </w:rPr>
              <w:t>保留政策。</w:t>
            </w:r>
          </w:p>
          <w:p w14:paraId="44AC80AC" w14:textId="77777777" w:rsidR="00517504" w:rsidRPr="00726A26" w:rsidRDefault="00517504" w:rsidP="00F4548C">
            <w:pPr>
              <w:autoSpaceDE w:val="0"/>
              <w:autoSpaceDN w:val="0"/>
              <w:jc w:val="both"/>
              <w:rPr>
                <w:rFonts w:ascii="Century Gothic" w:hAnsi="Century Gothic"/>
                <w:sz w:val="20"/>
                <w:szCs w:val="20"/>
              </w:rPr>
            </w:pPr>
          </w:p>
          <w:p w14:paraId="28D12EA3"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7BF6E91F" w14:textId="2DBBF840" w:rsidR="00517504" w:rsidRPr="00726A26" w:rsidRDefault="00517504" w:rsidP="00F4548C">
            <w:pPr>
              <w:pStyle w:val="ae"/>
              <w:numPr>
                <w:ilvl w:val="0"/>
                <w:numId w:val="33"/>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w:t>
            </w:r>
            <w:r w:rsidR="00F4548C">
              <w:br/>
            </w:r>
            <w:r>
              <w:rPr>
                <w:rFonts w:hint="eastAsia"/>
              </w:rPr>
              <w:t>联性。</w:t>
            </w:r>
          </w:p>
          <w:p w14:paraId="4A5A3628" w14:textId="77777777" w:rsidR="00517504" w:rsidRPr="00726A26" w:rsidRDefault="00517504" w:rsidP="00F4548C">
            <w:pPr>
              <w:pStyle w:val="ae"/>
              <w:numPr>
                <w:ilvl w:val="0"/>
                <w:numId w:val="33"/>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04F1C6F1" w14:textId="31B04524" w:rsidR="00517504" w:rsidRPr="00F4548C" w:rsidRDefault="00517504" w:rsidP="00F4548C">
            <w:pPr>
              <w:pStyle w:val="ae"/>
              <w:numPr>
                <w:ilvl w:val="0"/>
                <w:numId w:val="33"/>
              </w:numPr>
              <w:autoSpaceDE w:val="0"/>
              <w:autoSpaceDN w:val="0"/>
              <w:spacing w:after="0" w:line="240" w:lineRule="auto"/>
              <w:contextualSpacing/>
              <w:rPr>
                <w:szCs w:val="20"/>
              </w:rPr>
            </w:pPr>
            <w:r>
              <w:rPr>
                <w:rFonts w:hint="eastAsia"/>
              </w:rPr>
              <w:t>标识国家</w:t>
            </w:r>
            <w:r>
              <w:rPr>
                <w:rFonts w:hint="eastAsia"/>
              </w:rPr>
              <w:t>/</w:t>
            </w:r>
            <w:r>
              <w:rPr>
                <w:rFonts w:hint="eastAsia"/>
              </w:rPr>
              <w:t>地区名称的三字符代码，若要授权成为</w:t>
            </w:r>
            <w:r>
              <w:rPr>
                <w:rFonts w:hint="eastAsia"/>
              </w:rPr>
              <w:t xml:space="preserve"> TLD</w:t>
            </w:r>
            <w:r>
              <w:rPr>
                <w:rFonts w:hint="eastAsia"/>
              </w:rPr>
              <w:t>，则应按与</w:t>
            </w:r>
            <w:r>
              <w:rPr>
                <w:rFonts w:hint="eastAsia"/>
              </w:rPr>
              <w:t xml:space="preserve"> ccTLD </w:t>
            </w:r>
            <w:r>
              <w:rPr>
                <w:rFonts w:hint="eastAsia"/>
              </w:rPr>
              <w:t>类似的处理办法进行处理，从某种意义上说，根据权利下放原则，政策权利应属于相应当地社群（若是国家和地区名称及其变体，则属于有关政府和社群，包括相应的</w:t>
            </w:r>
            <w:r>
              <w:rPr>
                <w:rFonts w:hint="eastAsia"/>
              </w:rPr>
              <w:t xml:space="preserve"> ccTLD</w:t>
            </w:r>
            <w:r>
              <w:rPr>
                <w:rFonts w:hint="eastAsia"/>
              </w:rPr>
              <w:t>）。如果</w:t>
            </w:r>
            <w:r>
              <w:rPr>
                <w:rFonts w:hint="eastAsia"/>
              </w:rPr>
              <w:t xml:space="preserve"> GNSO </w:t>
            </w:r>
            <w:r>
              <w:rPr>
                <w:rFonts w:hint="eastAsia"/>
              </w:rPr>
              <w:t>政策制定流程工作组无法提供此类框架，那么</w:t>
            </w:r>
            <w:r>
              <w:rPr>
                <w:rFonts w:hint="eastAsia"/>
              </w:rPr>
              <w:t xml:space="preserve"> 2012 </w:t>
            </w:r>
            <w:r>
              <w:rPr>
                <w:rFonts w:hint="eastAsia"/>
              </w:rPr>
              <w:t>版</w:t>
            </w:r>
            <w:r>
              <w:rPr>
                <w:rFonts w:hint="eastAsia"/>
              </w:rPr>
              <w:t xml:space="preserve"> AGB </w:t>
            </w:r>
            <w:r>
              <w:rPr>
                <w:rFonts w:hint="eastAsia"/>
              </w:rPr>
              <w:t>将此类型地理名称排除在授权范围之外的处理方式应继续维持不变。</w:t>
            </w:r>
          </w:p>
          <w:p w14:paraId="4A69C0FA"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1FB7403B" w14:textId="77777777" w:rsidTr="00726A26">
        <w:tc>
          <w:tcPr>
            <w:tcW w:w="2978" w:type="dxa"/>
          </w:tcPr>
          <w:p w14:paraId="34B591D0"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lastRenderedPageBreak/>
              <w:t xml:space="preserve">ISO 3166 </w:t>
            </w:r>
            <w:r>
              <w:rPr>
                <w:rFonts w:ascii="Century Gothic" w:hAnsi="Century Gothic" w:hint="eastAsia"/>
                <w:sz w:val="20"/>
                <w:szCs w:val="20"/>
              </w:rPr>
              <w:t>列出的国家和地区长名称，不论采用何种语言，例如“</w:t>
            </w:r>
            <w:r>
              <w:rPr>
                <w:rFonts w:ascii="Century Gothic" w:hAnsi="Century Gothic" w:hint="eastAsia"/>
                <w:sz w:val="20"/>
                <w:szCs w:val="20"/>
              </w:rPr>
              <w:t>The Republic of Chile</w:t>
            </w:r>
            <w:r>
              <w:rPr>
                <w:rFonts w:ascii="Century Gothic" w:hAnsi="Century Gothic" w:hint="eastAsia"/>
                <w:sz w:val="20"/>
                <w:szCs w:val="20"/>
              </w:rPr>
              <w:t>”</w:t>
            </w:r>
          </w:p>
          <w:p w14:paraId="34A7AF41" w14:textId="77777777" w:rsidR="00517504" w:rsidRPr="00726A26" w:rsidRDefault="00517504" w:rsidP="00742349">
            <w:pPr>
              <w:autoSpaceDE w:val="0"/>
              <w:autoSpaceDN w:val="0"/>
              <w:rPr>
                <w:rFonts w:ascii="Century Gothic" w:hAnsi="Century Gothic"/>
                <w:sz w:val="20"/>
                <w:szCs w:val="20"/>
              </w:rPr>
            </w:pPr>
          </w:p>
          <w:p w14:paraId="1FFB3086" w14:textId="77777777" w:rsidR="00517504" w:rsidRPr="00726A26" w:rsidRDefault="00517504" w:rsidP="00742349">
            <w:pPr>
              <w:autoSpaceDE w:val="0"/>
              <w:autoSpaceDN w:val="0"/>
              <w:rPr>
                <w:rFonts w:ascii="Century Gothic" w:hAnsi="Century Gothic"/>
                <w:sz w:val="20"/>
                <w:szCs w:val="20"/>
              </w:rPr>
            </w:pPr>
          </w:p>
        </w:tc>
        <w:tc>
          <w:tcPr>
            <w:tcW w:w="1419" w:type="dxa"/>
          </w:tcPr>
          <w:p w14:paraId="02814B57"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35340719"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2801104B"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p>
          <w:p w14:paraId="4BDADF4B" w14:textId="77777777" w:rsidR="00517504" w:rsidRPr="00726A26" w:rsidRDefault="00517504" w:rsidP="00F4548C">
            <w:pPr>
              <w:autoSpaceDE w:val="0"/>
              <w:autoSpaceDN w:val="0"/>
              <w:jc w:val="both"/>
              <w:rPr>
                <w:rFonts w:ascii="Century Gothic" w:hAnsi="Century Gothic"/>
                <w:b/>
                <w:sz w:val="20"/>
                <w:szCs w:val="20"/>
              </w:rPr>
            </w:pPr>
          </w:p>
          <w:p w14:paraId="26B5161E"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0C1E3686" w14:textId="77777777" w:rsidR="00517504" w:rsidRPr="00726A26" w:rsidRDefault="00517504" w:rsidP="00F4548C">
            <w:pPr>
              <w:pStyle w:val="ae"/>
              <w:numPr>
                <w:ilvl w:val="0"/>
                <w:numId w:val="20"/>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类别，其与国家</w:t>
            </w:r>
            <w:r>
              <w:rPr>
                <w:rFonts w:hint="eastAsia"/>
              </w:rPr>
              <w:t>/</w:t>
            </w:r>
            <w:r>
              <w:rPr>
                <w:rFonts w:hint="eastAsia"/>
              </w:rPr>
              <w:t>地区名称具有密不可分的关系。</w:t>
            </w:r>
          </w:p>
          <w:p w14:paraId="7E1E59F0" w14:textId="77777777" w:rsidR="00517504" w:rsidRPr="00726A26" w:rsidRDefault="00517504" w:rsidP="00F4548C">
            <w:pPr>
              <w:pStyle w:val="ae"/>
              <w:numPr>
                <w:ilvl w:val="0"/>
                <w:numId w:val="20"/>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6D6D5348" w14:textId="5259443A" w:rsidR="00517504" w:rsidRPr="00726A26" w:rsidRDefault="00517504" w:rsidP="00F4548C">
            <w:pPr>
              <w:pStyle w:val="ae"/>
              <w:numPr>
                <w:ilvl w:val="0"/>
                <w:numId w:val="20"/>
              </w:numPr>
              <w:autoSpaceDE w:val="0"/>
              <w:autoSpaceDN w:val="0"/>
              <w:spacing w:after="0" w:line="240" w:lineRule="auto"/>
              <w:contextualSpacing/>
              <w:rPr>
                <w:szCs w:val="20"/>
              </w:rPr>
            </w:pPr>
            <w:r>
              <w:rPr>
                <w:rFonts w:hint="eastAsia"/>
              </w:rPr>
              <w:t>与国家和地区相关联的</w:t>
            </w:r>
            <w:r>
              <w:rPr>
                <w:rFonts w:hint="eastAsia"/>
              </w:rPr>
              <w:t xml:space="preserve"> TLD </w:t>
            </w:r>
            <w:r>
              <w:rPr>
                <w:rFonts w:hint="eastAsia"/>
              </w:rPr>
              <w:t>名称，无论长短，都不应授权成为</w:t>
            </w:r>
            <w:r>
              <w:rPr>
                <w:rFonts w:hint="eastAsia"/>
              </w:rPr>
              <w:t xml:space="preserve"> gTLD</w:t>
            </w:r>
            <w:r>
              <w:rPr>
                <w:rFonts w:hint="eastAsia"/>
              </w:rPr>
              <w:t>。此类名称的</w:t>
            </w:r>
            <w:r>
              <w:rPr>
                <w:rFonts w:hint="eastAsia"/>
              </w:rPr>
              <w:lastRenderedPageBreak/>
              <w:t>政策权利应属于有关国家社群，由其通过相应公共权威机构或指定人员行使该</w:t>
            </w:r>
            <w:r w:rsidR="00F4548C">
              <w:br/>
            </w:r>
            <w:r>
              <w:rPr>
                <w:rFonts w:hint="eastAsia"/>
              </w:rPr>
              <w:t>权利。</w:t>
            </w:r>
          </w:p>
          <w:p w14:paraId="1620DE2E" w14:textId="77777777" w:rsidR="00517504" w:rsidRPr="00726A26" w:rsidRDefault="00517504" w:rsidP="00F4548C">
            <w:pPr>
              <w:autoSpaceDE w:val="0"/>
              <w:autoSpaceDN w:val="0"/>
              <w:jc w:val="both"/>
              <w:rPr>
                <w:rFonts w:ascii="Century Gothic" w:hAnsi="Century Gothic"/>
                <w:b/>
                <w:sz w:val="20"/>
                <w:szCs w:val="20"/>
              </w:rPr>
            </w:pPr>
          </w:p>
          <w:p w14:paraId="05F84948" w14:textId="459B5038"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F4548C">
              <w:rPr>
                <w:rFonts w:ascii="Century Gothic" w:hAnsi="Century Gothic"/>
                <w:sz w:val="20"/>
                <w:szCs w:val="20"/>
              </w:rPr>
              <w:br/>
            </w:r>
            <w:r>
              <w:rPr>
                <w:rFonts w:ascii="Century Gothic" w:hAnsi="Century Gothic" w:hint="eastAsia"/>
                <w:sz w:val="20"/>
                <w:szCs w:val="20"/>
              </w:rPr>
              <w:t>联性。</w:t>
            </w:r>
          </w:p>
          <w:p w14:paraId="211FF5F9" w14:textId="77777777" w:rsidR="00517504" w:rsidRPr="00726A26" w:rsidRDefault="00517504" w:rsidP="00F4548C">
            <w:pPr>
              <w:autoSpaceDE w:val="0"/>
              <w:autoSpaceDN w:val="0"/>
              <w:jc w:val="both"/>
              <w:rPr>
                <w:rFonts w:ascii="Century Gothic" w:hAnsi="Century Gothic"/>
                <w:sz w:val="20"/>
                <w:szCs w:val="20"/>
              </w:rPr>
            </w:pPr>
          </w:p>
          <w:p w14:paraId="622C0861"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4E4A508C" w14:textId="77777777" w:rsidR="00517504" w:rsidRPr="00726A26" w:rsidRDefault="00517504" w:rsidP="00F4548C">
            <w:pPr>
              <w:autoSpaceDE w:val="0"/>
              <w:autoSpaceDN w:val="0"/>
              <w:jc w:val="both"/>
              <w:rPr>
                <w:rFonts w:ascii="Century Gothic" w:hAnsi="Century Gothic"/>
                <w:sz w:val="20"/>
                <w:szCs w:val="20"/>
              </w:rPr>
            </w:pPr>
          </w:p>
          <w:p w14:paraId="1400E680"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中国香港：</w:t>
            </w:r>
            <w:r>
              <w:rPr>
                <w:rFonts w:ascii="Century Gothic" w:hAnsi="Century Gothic" w:hint="eastAsia"/>
                <w:color w:val="000000"/>
                <w:sz w:val="20"/>
                <w:szCs w:val="20"/>
                <w:shd w:val="clear" w:color="auto" w:fill="FFFFFF"/>
              </w:rPr>
              <w:t>对中国香港而言，我想重申在双字符国家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地区代码（“</w:t>
            </w:r>
            <w:r>
              <w:rPr>
                <w:rFonts w:ascii="Century Gothic" w:hAnsi="Century Gothic" w:hint="eastAsia"/>
                <w:color w:val="000000"/>
                <w:sz w:val="20"/>
                <w:szCs w:val="20"/>
                <w:shd w:val="clear" w:color="auto" w:fill="FFFFFF"/>
              </w:rPr>
              <w:t>hk</w:t>
            </w:r>
            <w:r>
              <w:rPr>
                <w:rFonts w:ascii="Century Gothic" w:hAnsi="Century Gothic" w:hint="eastAsia"/>
                <w:color w:val="000000"/>
                <w:sz w:val="20"/>
                <w:szCs w:val="20"/>
                <w:shd w:val="clear" w:color="auto" w:fill="FFFFFF"/>
              </w:rPr>
              <w:t>”）方面的相同观点，三字符国家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地区代码（“</w:t>
            </w:r>
            <w:r>
              <w:rPr>
                <w:rFonts w:ascii="Century Gothic" w:hAnsi="Century Gothic" w:hint="eastAsia"/>
                <w:color w:val="000000"/>
                <w:sz w:val="20"/>
                <w:szCs w:val="20"/>
                <w:shd w:val="clear" w:color="auto" w:fill="FFFFFF"/>
              </w:rPr>
              <w:t>hkg</w:t>
            </w:r>
            <w:r>
              <w:rPr>
                <w:rFonts w:ascii="Century Gothic" w:hAnsi="Century Gothic" w:hint="eastAsia"/>
                <w:color w:val="000000"/>
                <w:sz w:val="20"/>
                <w:szCs w:val="20"/>
                <w:shd w:val="clear" w:color="auto" w:fill="FFFFFF"/>
              </w:rPr>
              <w:t>”）以及国家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地区名称（“</w:t>
            </w:r>
            <w:r>
              <w:rPr>
                <w:rFonts w:ascii="Century Gothic" w:hAnsi="Century Gothic" w:hint="eastAsia"/>
                <w:color w:val="000000"/>
                <w:sz w:val="20"/>
                <w:szCs w:val="20"/>
                <w:shd w:val="clear" w:color="auto" w:fill="FFFFFF"/>
              </w:rPr>
              <w:t>hongkong</w:t>
            </w:r>
            <w:r>
              <w:rPr>
                <w:rFonts w:ascii="Century Gothic" w:hAnsi="Century Gothic" w:hint="eastAsia"/>
                <w:color w:val="000000"/>
                <w:sz w:val="20"/>
                <w:szCs w:val="20"/>
                <w:shd w:val="clear" w:color="auto" w:fill="FFFFFF"/>
              </w:rPr>
              <w:t>”）具有代表中国香港的深刻地理内涵，应予以保护，不得在顶级发布为域名。就这方面而言，新</w:t>
            </w:r>
            <w:r>
              <w:rPr>
                <w:rFonts w:ascii="Century Gothic" w:hAnsi="Century Gothic" w:hint="eastAsia"/>
                <w:color w:val="000000"/>
                <w:sz w:val="20"/>
                <w:szCs w:val="20"/>
                <w:shd w:val="clear" w:color="auto" w:fill="FFFFFF"/>
              </w:rPr>
              <w:t xml:space="preserve"> gTLD </w:t>
            </w:r>
            <w:r>
              <w:rPr>
                <w:rFonts w:ascii="Century Gothic" w:hAnsi="Century Gothic" w:hint="eastAsia"/>
                <w:color w:val="000000"/>
                <w:sz w:val="20"/>
                <w:szCs w:val="20"/>
                <w:shd w:val="clear" w:color="auto" w:fill="FFFFFF"/>
              </w:rPr>
              <w:t>项目当前轮次对三字符和国家</w:t>
            </w:r>
            <w:r>
              <w:rPr>
                <w:rFonts w:ascii="Century Gothic" w:hAnsi="Century Gothic" w:hint="eastAsia"/>
                <w:color w:val="000000"/>
                <w:sz w:val="20"/>
                <w:szCs w:val="20"/>
                <w:shd w:val="clear" w:color="auto" w:fill="FFFFFF"/>
              </w:rPr>
              <w:t>/</w:t>
            </w:r>
            <w:r>
              <w:rPr>
                <w:rFonts w:ascii="Century Gothic" w:hAnsi="Century Gothic" w:hint="eastAsia"/>
                <w:color w:val="000000"/>
                <w:sz w:val="20"/>
                <w:szCs w:val="20"/>
                <w:shd w:val="clear" w:color="auto" w:fill="FFFFFF"/>
              </w:rPr>
              <w:t>地区名称在顶级域的保护应维持现状，以避免互联网社群对中国香港产生混淆，而若此类域名注册不加以任何限制或控制，则会产生混淆。</w:t>
            </w:r>
          </w:p>
          <w:p w14:paraId="01977599" w14:textId="77777777" w:rsidR="00517504" w:rsidRPr="00726A26" w:rsidRDefault="00517504" w:rsidP="00F4548C">
            <w:pPr>
              <w:autoSpaceDE w:val="0"/>
              <w:autoSpaceDN w:val="0"/>
              <w:jc w:val="both"/>
              <w:rPr>
                <w:rFonts w:ascii="Century Gothic" w:hAnsi="Century Gothic"/>
                <w:sz w:val="20"/>
                <w:szCs w:val="20"/>
              </w:rPr>
            </w:pPr>
          </w:p>
          <w:p w14:paraId="2A8731CB"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p>
          <w:p w14:paraId="1F8E0FF7" w14:textId="77777777" w:rsidR="00517504" w:rsidRPr="00726A26" w:rsidRDefault="00517504" w:rsidP="00F4548C">
            <w:pPr>
              <w:pStyle w:val="ae"/>
              <w:numPr>
                <w:ilvl w:val="0"/>
                <w:numId w:val="66"/>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标识相关，此类型地理名称仍然具有关联性。</w:t>
            </w:r>
          </w:p>
          <w:p w14:paraId="28074632" w14:textId="77777777" w:rsidR="00517504" w:rsidRPr="00726A26" w:rsidRDefault="00517504" w:rsidP="00F4548C">
            <w:pPr>
              <w:pStyle w:val="ae"/>
              <w:numPr>
                <w:ilvl w:val="0"/>
                <w:numId w:val="66"/>
              </w:numPr>
              <w:autoSpaceDE w:val="0"/>
              <w:autoSpaceDN w:val="0"/>
              <w:spacing w:after="0" w:line="240" w:lineRule="auto"/>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地区标识符产生混淆，保护国家和地区在标识方面的合法权利。</w:t>
            </w:r>
          </w:p>
          <w:p w14:paraId="3A1CA4A0" w14:textId="77777777" w:rsidR="00517504" w:rsidRPr="00964489" w:rsidRDefault="00517504" w:rsidP="00F4548C">
            <w:pPr>
              <w:pStyle w:val="ae"/>
              <w:numPr>
                <w:ilvl w:val="0"/>
                <w:numId w:val="66"/>
              </w:numPr>
              <w:autoSpaceDE w:val="0"/>
              <w:autoSpaceDN w:val="0"/>
              <w:spacing w:after="0" w:line="240" w:lineRule="auto"/>
              <w:contextualSpacing/>
              <w:rPr>
                <w:spacing w:val="-4"/>
                <w:szCs w:val="20"/>
              </w:rPr>
            </w:pPr>
            <w:r w:rsidRPr="00964489">
              <w:rPr>
                <w:rFonts w:hint="eastAsia"/>
                <w:spacing w:val="-4"/>
              </w:rPr>
              <w:t>授权国家</w:t>
            </w:r>
            <w:r w:rsidRPr="00964489">
              <w:rPr>
                <w:rFonts w:hint="eastAsia"/>
                <w:spacing w:val="-4"/>
              </w:rPr>
              <w:t>/</w:t>
            </w:r>
            <w:r w:rsidRPr="00964489">
              <w:rPr>
                <w:rFonts w:hint="eastAsia"/>
                <w:spacing w:val="-4"/>
              </w:rPr>
              <w:t>地区或其变体的字符串成为</w:t>
            </w:r>
            <w:r w:rsidRPr="00964489">
              <w:rPr>
                <w:rFonts w:hint="eastAsia"/>
                <w:spacing w:val="-4"/>
              </w:rPr>
              <w:t xml:space="preserve"> TLD </w:t>
            </w:r>
            <w:r w:rsidRPr="00964489">
              <w:rPr>
                <w:rFonts w:hint="eastAsia"/>
                <w:spacing w:val="-4"/>
              </w:rPr>
              <w:t>的政策权利，应属于有关当地社群（如果是国家</w:t>
            </w:r>
            <w:r w:rsidRPr="00964489">
              <w:rPr>
                <w:rFonts w:hint="eastAsia"/>
                <w:spacing w:val="-4"/>
              </w:rPr>
              <w:t>/</w:t>
            </w:r>
            <w:r w:rsidRPr="00964489">
              <w:rPr>
                <w:rFonts w:hint="eastAsia"/>
                <w:spacing w:val="-4"/>
              </w:rPr>
              <w:t>地区名称及其变体，则属于有关政府和社群，包括对应的</w:t>
            </w:r>
            <w:r w:rsidRPr="00964489">
              <w:rPr>
                <w:rFonts w:hint="eastAsia"/>
                <w:spacing w:val="-4"/>
              </w:rPr>
              <w:t xml:space="preserve"> ccTLD</w:t>
            </w:r>
            <w:r w:rsidRPr="00964489">
              <w:rPr>
                <w:rFonts w:hint="eastAsia"/>
                <w:spacing w:val="-4"/>
              </w:rPr>
              <w:t>）。如果</w:t>
            </w:r>
            <w:r w:rsidRPr="00964489">
              <w:rPr>
                <w:rFonts w:hint="eastAsia"/>
                <w:spacing w:val="-4"/>
              </w:rPr>
              <w:t xml:space="preserve"> GNSO </w:t>
            </w:r>
            <w:r w:rsidRPr="00964489">
              <w:rPr>
                <w:rFonts w:hint="eastAsia"/>
                <w:spacing w:val="-4"/>
              </w:rPr>
              <w:t>政策制定流程工作组无法提供此类框架，那么</w:t>
            </w:r>
            <w:r w:rsidRPr="00964489">
              <w:rPr>
                <w:rFonts w:hint="eastAsia"/>
                <w:spacing w:val="-4"/>
              </w:rPr>
              <w:t xml:space="preserve"> 2012 </w:t>
            </w:r>
            <w:r w:rsidRPr="00964489">
              <w:rPr>
                <w:rFonts w:hint="eastAsia"/>
                <w:spacing w:val="-4"/>
              </w:rPr>
              <w:t>版</w:t>
            </w:r>
            <w:r w:rsidRPr="00964489">
              <w:rPr>
                <w:rFonts w:hint="eastAsia"/>
                <w:spacing w:val="-4"/>
              </w:rPr>
              <w:t xml:space="preserve"> AGB </w:t>
            </w:r>
            <w:r w:rsidRPr="00964489">
              <w:rPr>
                <w:rFonts w:hint="eastAsia"/>
                <w:spacing w:val="-4"/>
              </w:rPr>
              <w:t>将此类型地理名称排除在授权范围之外的处理方式应继续维持不变。</w:t>
            </w:r>
          </w:p>
          <w:p w14:paraId="77E44FA6" w14:textId="77777777" w:rsidR="00517504" w:rsidRPr="00726A26" w:rsidRDefault="00517504" w:rsidP="00F4548C">
            <w:pPr>
              <w:autoSpaceDE w:val="0"/>
              <w:autoSpaceDN w:val="0"/>
              <w:jc w:val="both"/>
              <w:rPr>
                <w:rFonts w:ascii="Century Gothic" w:hAnsi="Century Gothic"/>
                <w:sz w:val="20"/>
                <w:szCs w:val="20"/>
              </w:rPr>
            </w:pPr>
          </w:p>
          <w:p w14:paraId="0CD07A69"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葡萄牙：</w:t>
            </w:r>
          </w:p>
          <w:p w14:paraId="34F4BF39" w14:textId="77777777" w:rsidR="00517504" w:rsidRPr="00726A26" w:rsidRDefault="00517504" w:rsidP="00F4548C">
            <w:pPr>
              <w:pStyle w:val="ae"/>
              <w:numPr>
                <w:ilvl w:val="0"/>
                <w:numId w:val="58"/>
              </w:numPr>
              <w:autoSpaceDE w:val="0"/>
              <w:autoSpaceDN w:val="0"/>
              <w:spacing w:after="0" w:line="240" w:lineRule="auto"/>
              <w:contextualSpacing/>
              <w:rPr>
                <w:szCs w:val="20"/>
              </w:rPr>
            </w:pPr>
            <w:r>
              <w:rPr>
                <w:rFonts w:hint="eastAsia"/>
              </w:rPr>
              <w:t>是的。</w:t>
            </w:r>
          </w:p>
          <w:p w14:paraId="2C58C693" w14:textId="755BCC71" w:rsidR="00517504" w:rsidRPr="00726A26" w:rsidRDefault="00517504" w:rsidP="00F4548C">
            <w:pPr>
              <w:pStyle w:val="ae"/>
              <w:numPr>
                <w:ilvl w:val="0"/>
                <w:numId w:val="58"/>
              </w:numPr>
              <w:autoSpaceDE w:val="0"/>
              <w:autoSpaceDN w:val="0"/>
              <w:spacing w:after="0" w:line="240" w:lineRule="auto"/>
              <w:contextualSpacing/>
              <w:rPr>
                <w:szCs w:val="20"/>
              </w:rPr>
            </w:pPr>
            <w:r>
              <w:rPr>
                <w:rFonts w:hint="eastAsia"/>
              </w:rPr>
              <w:t>当前政策可以避免用户混淆使用</w:t>
            </w:r>
            <w:r>
              <w:rPr>
                <w:rFonts w:hint="eastAsia"/>
              </w:rPr>
              <w:t xml:space="preserve"> ISO 3166 </w:t>
            </w:r>
            <w:r>
              <w:rPr>
                <w:rFonts w:hint="eastAsia"/>
              </w:rPr>
              <w:t>列出的国家和地区长名称运营的产品</w:t>
            </w:r>
            <w:r>
              <w:rPr>
                <w:rFonts w:hint="eastAsia"/>
              </w:rPr>
              <w:t>/</w:t>
            </w:r>
            <w:r>
              <w:rPr>
                <w:rFonts w:hint="eastAsia"/>
              </w:rPr>
              <w:t>服务的来源，还可以避免滥用以及不正当竞争。其捍卫了国家和地区数字身份以及</w:t>
            </w:r>
            <w:r w:rsidR="00F4548C">
              <w:br/>
            </w:r>
            <w:r>
              <w:rPr>
                <w:rFonts w:hint="eastAsia"/>
              </w:rPr>
              <w:t>主权</w:t>
            </w:r>
            <w:r w:rsidR="00742349">
              <w:rPr>
                <w:rFonts w:hint="eastAsia"/>
              </w:rPr>
              <w:t>。</w:t>
            </w:r>
          </w:p>
          <w:p w14:paraId="64C6B936" w14:textId="77777777" w:rsidR="00517504" w:rsidRPr="00726A26" w:rsidRDefault="00517504" w:rsidP="00F4548C">
            <w:pPr>
              <w:pStyle w:val="ae"/>
              <w:numPr>
                <w:ilvl w:val="0"/>
                <w:numId w:val="58"/>
              </w:numPr>
              <w:autoSpaceDE w:val="0"/>
              <w:autoSpaceDN w:val="0"/>
              <w:spacing w:after="0" w:line="240" w:lineRule="auto"/>
              <w:contextualSpacing/>
              <w:rPr>
                <w:szCs w:val="20"/>
              </w:rPr>
            </w:pPr>
            <w:r>
              <w:rPr>
                <w:rFonts w:hint="eastAsia"/>
              </w:rPr>
              <w:t xml:space="preserve">ISO 3166 </w:t>
            </w:r>
            <w:r>
              <w:rPr>
                <w:rFonts w:hint="eastAsia"/>
              </w:rPr>
              <w:t>列出的国家和地区长名称应排除在</w:t>
            </w:r>
            <w:r>
              <w:rPr>
                <w:rFonts w:hint="eastAsia"/>
              </w:rPr>
              <w:t xml:space="preserve"> gTLD </w:t>
            </w:r>
            <w:r>
              <w:rPr>
                <w:rFonts w:hint="eastAsia"/>
              </w:rPr>
              <w:t>计划的范围之外；</w:t>
            </w:r>
            <w:r>
              <w:rPr>
                <w:rFonts w:hint="eastAsia"/>
              </w:rPr>
              <w:t xml:space="preserve">ISO </w:t>
            </w:r>
            <w:r>
              <w:rPr>
                <w:rFonts w:hint="eastAsia"/>
              </w:rPr>
              <w:t>规范是国际法条例的良好实践，应受到</w:t>
            </w:r>
            <w:r>
              <w:rPr>
                <w:rFonts w:hint="eastAsia"/>
              </w:rPr>
              <w:t xml:space="preserve"> ICANN </w:t>
            </w:r>
            <w:r>
              <w:rPr>
                <w:rFonts w:hint="eastAsia"/>
              </w:rPr>
              <w:t>的尊重。</w:t>
            </w:r>
          </w:p>
          <w:p w14:paraId="36BC3538" w14:textId="77777777" w:rsidR="00517504" w:rsidRPr="00726A26" w:rsidRDefault="00517504" w:rsidP="00F4548C">
            <w:pPr>
              <w:autoSpaceDE w:val="0"/>
              <w:autoSpaceDN w:val="0"/>
              <w:jc w:val="both"/>
              <w:rPr>
                <w:rFonts w:ascii="Century Gothic" w:hAnsi="Century Gothic"/>
                <w:sz w:val="20"/>
                <w:szCs w:val="20"/>
              </w:rPr>
            </w:pPr>
          </w:p>
          <w:p w14:paraId="6D526EB2" w14:textId="05A3C560"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0E6D9C33" w14:textId="77777777" w:rsidR="00517504" w:rsidRPr="00726A26" w:rsidRDefault="00517504" w:rsidP="00F4548C">
            <w:pPr>
              <w:pStyle w:val="ae"/>
              <w:numPr>
                <w:ilvl w:val="0"/>
                <w:numId w:val="46"/>
              </w:numPr>
              <w:autoSpaceDE w:val="0"/>
              <w:autoSpaceDN w:val="0"/>
              <w:spacing w:after="0" w:line="240" w:lineRule="auto"/>
              <w:contextualSpacing/>
              <w:rPr>
                <w:szCs w:val="20"/>
              </w:rPr>
            </w:pPr>
            <w:r>
              <w:rPr>
                <w:rFonts w:hint="eastAsia"/>
              </w:rPr>
              <w:t>仍然具有关联性。</w:t>
            </w:r>
          </w:p>
          <w:p w14:paraId="1E0E1BFC" w14:textId="77777777" w:rsidR="00517504" w:rsidRPr="00726A26" w:rsidRDefault="00517504" w:rsidP="00F4548C">
            <w:pPr>
              <w:pStyle w:val="ae"/>
              <w:numPr>
                <w:ilvl w:val="0"/>
                <w:numId w:val="46"/>
              </w:numPr>
              <w:autoSpaceDE w:val="0"/>
              <w:autoSpaceDN w:val="0"/>
              <w:spacing w:after="0" w:line="240" w:lineRule="auto"/>
              <w:contextualSpacing/>
              <w:rPr>
                <w:szCs w:val="20"/>
              </w:rPr>
            </w:pPr>
            <w:r>
              <w:rPr>
                <w:rFonts w:hint="eastAsia"/>
              </w:rPr>
              <w:t>当前政策避免了同国家和地区顶级域混淆，尊重了在国家、文化和地理方面的敏感性。</w:t>
            </w:r>
          </w:p>
          <w:p w14:paraId="1E5442A7" w14:textId="77777777" w:rsidR="00517504" w:rsidRPr="00726A26" w:rsidRDefault="00517504" w:rsidP="00F4548C">
            <w:pPr>
              <w:pStyle w:val="ae"/>
              <w:numPr>
                <w:ilvl w:val="0"/>
                <w:numId w:val="46"/>
              </w:numPr>
              <w:autoSpaceDE w:val="0"/>
              <w:autoSpaceDN w:val="0"/>
              <w:spacing w:after="0" w:line="240" w:lineRule="auto"/>
              <w:contextualSpacing/>
              <w:rPr>
                <w:szCs w:val="20"/>
              </w:rPr>
            </w:pPr>
            <w:r>
              <w:rPr>
                <w:rFonts w:hint="eastAsia"/>
              </w:rPr>
              <w:t>保留政策。</w:t>
            </w:r>
          </w:p>
          <w:p w14:paraId="57CB5881"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瑞士：</w:t>
            </w:r>
          </w:p>
          <w:p w14:paraId="2F0F3098" w14:textId="5DBF0568" w:rsidR="00517504" w:rsidRPr="00726A26" w:rsidRDefault="00517504" w:rsidP="00F4548C">
            <w:pPr>
              <w:pStyle w:val="ae"/>
              <w:numPr>
                <w:ilvl w:val="0"/>
                <w:numId w:val="34"/>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w:t>
            </w:r>
            <w:r w:rsidR="00F4548C">
              <w:br/>
            </w:r>
            <w:r>
              <w:rPr>
                <w:rFonts w:hint="eastAsia"/>
              </w:rPr>
              <w:t>联性。</w:t>
            </w:r>
          </w:p>
          <w:p w14:paraId="74C807FD" w14:textId="77777777" w:rsidR="00517504" w:rsidRPr="00726A26" w:rsidRDefault="00517504" w:rsidP="00F4548C">
            <w:pPr>
              <w:pStyle w:val="ae"/>
              <w:numPr>
                <w:ilvl w:val="0"/>
                <w:numId w:val="34"/>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38E76DC5" w14:textId="77777777" w:rsidR="00517504" w:rsidRPr="00964489" w:rsidRDefault="00517504" w:rsidP="00F4548C">
            <w:pPr>
              <w:pStyle w:val="ae"/>
              <w:numPr>
                <w:ilvl w:val="0"/>
                <w:numId w:val="34"/>
              </w:numPr>
              <w:autoSpaceDE w:val="0"/>
              <w:autoSpaceDN w:val="0"/>
              <w:spacing w:after="0" w:line="240" w:lineRule="auto"/>
              <w:contextualSpacing/>
              <w:rPr>
                <w:spacing w:val="-4"/>
                <w:szCs w:val="20"/>
              </w:rPr>
            </w:pPr>
            <w:r w:rsidRPr="00964489">
              <w:rPr>
                <w:rFonts w:hint="eastAsia"/>
                <w:spacing w:val="-4"/>
              </w:rPr>
              <w:t>国家</w:t>
            </w:r>
            <w:r w:rsidRPr="00964489">
              <w:rPr>
                <w:rFonts w:hint="eastAsia"/>
                <w:spacing w:val="-4"/>
              </w:rPr>
              <w:t>/</w:t>
            </w:r>
            <w:r w:rsidRPr="00964489">
              <w:rPr>
                <w:rFonts w:hint="eastAsia"/>
                <w:spacing w:val="-4"/>
              </w:rPr>
              <w:t>地区名称字符串或其变体，若要授权成为</w:t>
            </w:r>
            <w:r w:rsidRPr="00964489">
              <w:rPr>
                <w:rFonts w:hint="eastAsia"/>
                <w:spacing w:val="-4"/>
              </w:rPr>
              <w:t xml:space="preserve"> TLD</w:t>
            </w:r>
            <w:r w:rsidRPr="00964489">
              <w:rPr>
                <w:rFonts w:hint="eastAsia"/>
                <w:spacing w:val="-4"/>
              </w:rPr>
              <w:t>，则应按与</w:t>
            </w:r>
            <w:r w:rsidRPr="00964489">
              <w:rPr>
                <w:rFonts w:hint="eastAsia"/>
                <w:spacing w:val="-4"/>
              </w:rPr>
              <w:t xml:space="preserve"> ccTLD </w:t>
            </w:r>
            <w:r w:rsidRPr="00964489">
              <w:rPr>
                <w:rFonts w:hint="eastAsia"/>
                <w:spacing w:val="-4"/>
              </w:rPr>
              <w:t>类似的处理办法进行处理，从某种意义上说，根据权利下放原则，政策权利应属于有关当地社群（若是国家和地区名称及其变体，则属于有关政府和社群，包括相应的</w:t>
            </w:r>
            <w:r w:rsidRPr="00964489">
              <w:rPr>
                <w:rFonts w:hint="eastAsia"/>
                <w:spacing w:val="-4"/>
              </w:rPr>
              <w:t xml:space="preserve"> ccTLD</w:t>
            </w:r>
            <w:r w:rsidRPr="00964489">
              <w:rPr>
                <w:rFonts w:hint="eastAsia"/>
                <w:spacing w:val="-4"/>
              </w:rPr>
              <w:t>）。如果</w:t>
            </w:r>
            <w:r w:rsidRPr="00964489">
              <w:rPr>
                <w:rFonts w:hint="eastAsia"/>
                <w:spacing w:val="-4"/>
              </w:rPr>
              <w:t xml:space="preserve"> GNSO </w:t>
            </w:r>
            <w:r w:rsidRPr="00964489">
              <w:rPr>
                <w:rFonts w:hint="eastAsia"/>
                <w:spacing w:val="-4"/>
              </w:rPr>
              <w:t>政策制定流程工作组无法提供此类框架，那么</w:t>
            </w:r>
            <w:r w:rsidRPr="00964489">
              <w:rPr>
                <w:rFonts w:hint="eastAsia"/>
                <w:spacing w:val="-4"/>
              </w:rPr>
              <w:t xml:space="preserve"> 2012 </w:t>
            </w:r>
            <w:r w:rsidRPr="00964489">
              <w:rPr>
                <w:rFonts w:hint="eastAsia"/>
                <w:spacing w:val="-4"/>
              </w:rPr>
              <w:t>版</w:t>
            </w:r>
            <w:r w:rsidRPr="00964489">
              <w:rPr>
                <w:rFonts w:hint="eastAsia"/>
                <w:spacing w:val="-4"/>
              </w:rPr>
              <w:t xml:space="preserve"> AGB </w:t>
            </w:r>
            <w:r w:rsidRPr="00964489">
              <w:rPr>
                <w:rFonts w:hint="eastAsia"/>
                <w:spacing w:val="-4"/>
              </w:rPr>
              <w:t>将此类型地理名称排除在授权范围之外的处理方式应继续维持不变。</w:t>
            </w:r>
          </w:p>
          <w:p w14:paraId="216AF7F5"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7B80A4AD" w14:textId="77777777" w:rsidTr="00726A26">
        <w:tc>
          <w:tcPr>
            <w:tcW w:w="2978" w:type="dxa"/>
          </w:tcPr>
          <w:p w14:paraId="5427E32F" w14:textId="77777777" w:rsidR="00517504" w:rsidRPr="00726A26" w:rsidRDefault="00517504" w:rsidP="00447A19">
            <w:pPr>
              <w:autoSpaceDE w:val="0"/>
              <w:autoSpaceDN w:val="0"/>
              <w:ind w:right="544"/>
              <w:jc w:val="both"/>
              <w:rPr>
                <w:rFonts w:ascii="Century Gothic" w:hAnsi="Century Gothic"/>
                <w:sz w:val="20"/>
                <w:szCs w:val="20"/>
              </w:rPr>
            </w:pPr>
            <w:r>
              <w:rPr>
                <w:rFonts w:ascii="Century Gothic" w:hAnsi="Century Gothic" w:hint="eastAsia"/>
                <w:sz w:val="20"/>
                <w:szCs w:val="20"/>
              </w:rPr>
              <w:lastRenderedPageBreak/>
              <w:t xml:space="preserve">ISO 3166 </w:t>
            </w:r>
            <w:r>
              <w:rPr>
                <w:rFonts w:ascii="Century Gothic" w:hAnsi="Century Gothic" w:hint="eastAsia"/>
                <w:sz w:val="20"/>
                <w:szCs w:val="20"/>
              </w:rPr>
              <w:t>列出的国家和地区短名称，不论采用何种语言，例如“</w:t>
            </w:r>
            <w:r>
              <w:rPr>
                <w:rFonts w:ascii="Century Gothic" w:hAnsi="Century Gothic" w:hint="eastAsia"/>
                <w:sz w:val="20"/>
                <w:szCs w:val="20"/>
              </w:rPr>
              <w:t>Chile</w:t>
            </w:r>
            <w:r>
              <w:rPr>
                <w:rFonts w:ascii="Century Gothic" w:hAnsi="Century Gothic" w:hint="eastAsia"/>
                <w:sz w:val="20"/>
                <w:szCs w:val="20"/>
              </w:rPr>
              <w:t>”</w:t>
            </w:r>
          </w:p>
          <w:p w14:paraId="1943746B" w14:textId="77777777" w:rsidR="00517504" w:rsidRPr="00726A26" w:rsidRDefault="00517504" w:rsidP="00742349">
            <w:pPr>
              <w:autoSpaceDE w:val="0"/>
              <w:autoSpaceDN w:val="0"/>
              <w:rPr>
                <w:rFonts w:ascii="Century Gothic" w:hAnsi="Century Gothic"/>
                <w:sz w:val="20"/>
                <w:szCs w:val="20"/>
              </w:rPr>
            </w:pPr>
          </w:p>
        </w:tc>
        <w:tc>
          <w:tcPr>
            <w:tcW w:w="1419" w:type="dxa"/>
          </w:tcPr>
          <w:p w14:paraId="4BD5E764"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681ABBD8"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64A54979"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p>
          <w:p w14:paraId="34009866" w14:textId="77777777" w:rsidR="00517504" w:rsidRPr="00726A26" w:rsidRDefault="00517504" w:rsidP="00F4548C">
            <w:pPr>
              <w:autoSpaceDE w:val="0"/>
              <w:autoSpaceDN w:val="0"/>
              <w:jc w:val="both"/>
              <w:rPr>
                <w:rFonts w:ascii="Century Gothic" w:hAnsi="Century Gothic"/>
                <w:b/>
                <w:sz w:val="20"/>
                <w:szCs w:val="20"/>
              </w:rPr>
            </w:pPr>
          </w:p>
          <w:p w14:paraId="15E35B0C"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4E28949B" w14:textId="77777777" w:rsidR="00517504" w:rsidRPr="00726A26" w:rsidRDefault="00517504" w:rsidP="00F4548C">
            <w:pPr>
              <w:pStyle w:val="ae"/>
              <w:numPr>
                <w:ilvl w:val="0"/>
                <w:numId w:val="21"/>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类别，其与国家</w:t>
            </w:r>
            <w:r>
              <w:rPr>
                <w:rFonts w:hint="eastAsia"/>
              </w:rPr>
              <w:t>/</w:t>
            </w:r>
            <w:r>
              <w:rPr>
                <w:rFonts w:hint="eastAsia"/>
              </w:rPr>
              <w:t>地区名称具有密不可分的关系。</w:t>
            </w:r>
          </w:p>
          <w:p w14:paraId="05D9CF76" w14:textId="77777777" w:rsidR="00517504" w:rsidRPr="00726A26" w:rsidRDefault="00517504" w:rsidP="00F4548C">
            <w:pPr>
              <w:pStyle w:val="ae"/>
              <w:numPr>
                <w:ilvl w:val="0"/>
                <w:numId w:val="21"/>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0FF88A7B" w14:textId="043F5874" w:rsidR="00517504" w:rsidRPr="00726A26" w:rsidRDefault="00517504" w:rsidP="00F4548C">
            <w:pPr>
              <w:pStyle w:val="ae"/>
              <w:numPr>
                <w:ilvl w:val="0"/>
                <w:numId w:val="21"/>
              </w:numPr>
              <w:autoSpaceDE w:val="0"/>
              <w:autoSpaceDN w:val="0"/>
              <w:spacing w:after="0" w:line="240" w:lineRule="auto"/>
              <w:contextualSpacing/>
              <w:rPr>
                <w:szCs w:val="20"/>
              </w:rPr>
            </w:pPr>
            <w:r>
              <w:rPr>
                <w:rFonts w:hint="eastAsia"/>
              </w:rPr>
              <w:t>与国家和地区相关联的</w:t>
            </w:r>
            <w:r>
              <w:rPr>
                <w:rFonts w:hint="eastAsia"/>
              </w:rPr>
              <w:t xml:space="preserve"> TLD </w:t>
            </w:r>
            <w:r>
              <w:rPr>
                <w:rFonts w:hint="eastAsia"/>
              </w:rPr>
              <w:t>名称，无论长短，都不应授权成为</w:t>
            </w:r>
            <w:r>
              <w:rPr>
                <w:rFonts w:hint="eastAsia"/>
              </w:rPr>
              <w:t xml:space="preserve"> gTLD</w:t>
            </w:r>
            <w:r>
              <w:rPr>
                <w:rFonts w:hint="eastAsia"/>
              </w:rPr>
              <w:t>。此类名称的政策权利应属于有关国家社群，由其通过相应公共权威机构或指定人员行使该</w:t>
            </w:r>
            <w:r w:rsidR="00F4548C">
              <w:br/>
            </w:r>
            <w:r>
              <w:rPr>
                <w:rFonts w:hint="eastAsia"/>
              </w:rPr>
              <w:t>权利。</w:t>
            </w:r>
          </w:p>
          <w:p w14:paraId="4CE55564" w14:textId="77777777" w:rsidR="00517504" w:rsidRPr="00726A26" w:rsidRDefault="00517504" w:rsidP="00F4548C">
            <w:pPr>
              <w:autoSpaceDE w:val="0"/>
              <w:autoSpaceDN w:val="0"/>
              <w:jc w:val="both"/>
              <w:rPr>
                <w:rFonts w:ascii="Century Gothic" w:hAnsi="Century Gothic"/>
                <w:b/>
                <w:sz w:val="20"/>
                <w:szCs w:val="20"/>
              </w:rPr>
            </w:pPr>
          </w:p>
          <w:p w14:paraId="1509CCD3" w14:textId="0D30FC50"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F4548C">
              <w:rPr>
                <w:rFonts w:ascii="Century Gothic" w:hAnsi="Century Gothic"/>
                <w:sz w:val="20"/>
                <w:szCs w:val="20"/>
              </w:rPr>
              <w:br/>
            </w:r>
            <w:r>
              <w:rPr>
                <w:rFonts w:ascii="Century Gothic" w:hAnsi="Century Gothic" w:hint="eastAsia"/>
                <w:sz w:val="20"/>
                <w:szCs w:val="20"/>
              </w:rPr>
              <w:t>联性。</w:t>
            </w:r>
          </w:p>
          <w:p w14:paraId="340378EB" w14:textId="77777777" w:rsidR="00517504" w:rsidRPr="00726A26" w:rsidRDefault="00517504" w:rsidP="00F4548C">
            <w:pPr>
              <w:autoSpaceDE w:val="0"/>
              <w:autoSpaceDN w:val="0"/>
              <w:jc w:val="both"/>
              <w:rPr>
                <w:rFonts w:ascii="Century Gothic" w:hAnsi="Century Gothic"/>
                <w:sz w:val="20"/>
                <w:szCs w:val="20"/>
              </w:rPr>
            </w:pPr>
          </w:p>
          <w:p w14:paraId="0442A70B"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0C0EF20B" w14:textId="77777777" w:rsidR="00517504" w:rsidRPr="00726A26" w:rsidRDefault="00517504" w:rsidP="00F4548C">
            <w:pPr>
              <w:autoSpaceDE w:val="0"/>
              <w:autoSpaceDN w:val="0"/>
              <w:jc w:val="both"/>
              <w:rPr>
                <w:rFonts w:ascii="Century Gothic" w:hAnsi="Century Gothic"/>
                <w:sz w:val="20"/>
                <w:szCs w:val="20"/>
              </w:rPr>
            </w:pPr>
          </w:p>
          <w:p w14:paraId="34684772"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p>
          <w:p w14:paraId="1F89A3C7" w14:textId="77777777" w:rsidR="00517504" w:rsidRPr="00726A26" w:rsidRDefault="00517504" w:rsidP="00F4548C">
            <w:pPr>
              <w:pStyle w:val="ae"/>
              <w:numPr>
                <w:ilvl w:val="0"/>
                <w:numId w:val="72"/>
              </w:numPr>
              <w:autoSpaceDE w:val="0"/>
              <w:autoSpaceDN w:val="0"/>
              <w:spacing w:after="0" w:line="240" w:lineRule="auto"/>
              <w:ind w:left="360"/>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标识相关，此类型地理名称仍然具有关联性。</w:t>
            </w:r>
          </w:p>
          <w:p w14:paraId="7E5CC814" w14:textId="77777777" w:rsidR="00517504" w:rsidRPr="00726A26" w:rsidRDefault="00517504" w:rsidP="00F4548C">
            <w:pPr>
              <w:pStyle w:val="ae"/>
              <w:numPr>
                <w:ilvl w:val="0"/>
                <w:numId w:val="72"/>
              </w:numPr>
              <w:autoSpaceDE w:val="0"/>
              <w:autoSpaceDN w:val="0"/>
              <w:spacing w:after="0" w:line="240" w:lineRule="auto"/>
              <w:ind w:left="360"/>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地区标识符产生混淆，保护国家和地区在标识方面的合法权利。</w:t>
            </w:r>
          </w:p>
          <w:p w14:paraId="4874AFB6" w14:textId="77777777" w:rsidR="00517504" w:rsidRPr="00964489" w:rsidRDefault="00517504" w:rsidP="00F4548C">
            <w:pPr>
              <w:pStyle w:val="ae"/>
              <w:numPr>
                <w:ilvl w:val="0"/>
                <w:numId w:val="72"/>
              </w:numPr>
              <w:autoSpaceDE w:val="0"/>
              <w:autoSpaceDN w:val="0"/>
              <w:spacing w:after="0" w:line="240" w:lineRule="auto"/>
              <w:ind w:left="360"/>
              <w:contextualSpacing/>
              <w:rPr>
                <w:spacing w:val="-4"/>
                <w:szCs w:val="20"/>
              </w:rPr>
            </w:pPr>
            <w:r w:rsidRPr="00964489">
              <w:rPr>
                <w:rFonts w:hint="eastAsia"/>
                <w:spacing w:val="-4"/>
              </w:rPr>
              <w:t>授权国家</w:t>
            </w:r>
            <w:r w:rsidRPr="00964489">
              <w:rPr>
                <w:rFonts w:hint="eastAsia"/>
                <w:spacing w:val="-4"/>
              </w:rPr>
              <w:t>/</w:t>
            </w:r>
            <w:r w:rsidRPr="00964489">
              <w:rPr>
                <w:rFonts w:hint="eastAsia"/>
                <w:spacing w:val="-4"/>
              </w:rPr>
              <w:t>地区或其变体的字符串成为</w:t>
            </w:r>
            <w:r w:rsidRPr="00964489">
              <w:rPr>
                <w:rFonts w:hint="eastAsia"/>
                <w:spacing w:val="-4"/>
              </w:rPr>
              <w:t xml:space="preserve"> TLD </w:t>
            </w:r>
            <w:r w:rsidRPr="00964489">
              <w:rPr>
                <w:rFonts w:hint="eastAsia"/>
                <w:spacing w:val="-4"/>
              </w:rPr>
              <w:t>的政策权利，应属于有关当地社群（如果是国家</w:t>
            </w:r>
            <w:r w:rsidRPr="00964489">
              <w:rPr>
                <w:rFonts w:hint="eastAsia"/>
                <w:spacing w:val="-4"/>
              </w:rPr>
              <w:t>/</w:t>
            </w:r>
            <w:r w:rsidRPr="00964489">
              <w:rPr>
                <w:rFonts w:hint="eastAsia"/>
                <w:spacing w:val="-4"/>
              </w:rPr>
              <w:t>地区名称及其变体，则属于有关政府和社群，包括对应的</w:t>
            </w:r>
            <w:r w:rsidRPr="00964489">
              <w:rPr>
                <w:rFonts w:hint="eastAsia"/>
                <w:spacing w:val="-4"/>
              </w:rPr>
              <w:t xml:space="preserve"> ccTLD</w:t>
            </w:r>
            <w:r w:rsidRPr="00964489">
              <w:rPr>
                <w:rFonts w:hint="eastAsia"/>
                <w:spacing w:val="-4"/>
              </w:rPr>
              <w:t>）。如果</w:t>
            </w:r>
            <w:r w:rsidRPr="00964489">
              <w:rPr>
                <w:rFonts w:hint="eastAsia"/>
                <w:spacing w:val="-4"/>
              </w:rPr>
              <w:t xml:space="preserve"> GNSO </w:t>
            </w:r>
            <w:r w:rsidRPr="00964489">
              <w:rPr>
                <w:rFonts w:hint="eastAsia"/>
                <w:spacing w:val="-4"/>
              </w:rPr>
              <w:t>政策制定流程工作组无法提供此类</w:t>
            </w:r>
            <w:r w:rsidRPr="00964489">
              <w:rPr>
                <w:rFonts w:hint="eastAsia"/>
                <w:spacing w:val="-4"/>
              </w:rPr>
              <w:lastRenderedPageBreak/>
              <w:t>框架，那么</w:t>
            </w:r>
            <w:r w:rsidRPr="00964489">
              <w:rPr>
                <w:rFonts w:hint="eastAsia"/>
                <w:spacing w:val="-4"/>
              </w:rPr>
              <w:t xml:space="preserve"> 2012 </w:t>
            </w:r>
            <w:r w:rsidRPr="00964489">
              <w:rPr>
                <w:rFonts w:hint="eastAsia"/>
                <w:spacing w:val="-4"/>
              </w:rPr>
              <w:t>版</w:t>
            </w:r>
            <w:r w:rsidRPr="00964489">
              <w:rPr>
                <w:rFonts w:hint="eastAsia"/>
                <w:spacing w:val="-4"/>
              </w:rPr>
              <w:t xml:space="preserve"> AGB </w:t>
            </w:r>
            <w:r w:rsidRPr="00964489">
              <w:rPr>
                <w:rFonts w:hint="eastAsia"/>
                <w:spacing w:val="-4"/>
              </w:rPr>
              <w:t>将此类型地理名称排除在授权范围之外的处理方式应继续维持不变。</w:t>
            </w:r>
          </w:p>
          <w:p w14:paraId="3F85AA1D" w14:textId="77777777" w:rsidR="00517504" w:rsidRPr="00726A26" w:rsidRDefault="00517504" w:rsidP="00F4548C">
            <w:pPr>
              <w:autoSpaceDE w:val="0"/>
              <w:autoSpaceDN w:val="0"/>
              <w:jc w:val="both"/>
              <w:rPr>
                <w:rFonts w:ascii="Century Gothic" w:hAnsi="Century Gothic"/>
                <w:sz w:val="20"/>
                <w:szCs w:val="20"/>
              </w:rPr>
            </w:pPr>
          </w:p>
          <w:p w14:paraId="05DC01F1" w14:textId="49EB7CFD"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64432123" w14:textId="77777777" w:rsidR="00517504" w:rsidRPr="00726A26" w:rsidRDefault="00517504" w:rsidP="00F4548C">
            <w:pPr>
              <w:pStyle w:val="ae"/>
              <w:numPr>
                <w:ilvl w:val="0"/>
                <w:numId w:val="47"/>
              </w:numPr>
              <w:autoSpaceDE w:val="0"/>
              <w:autoSpaceDN w:val="0"/>
              <w:spacing w:after="0" w:line="240" w:lineRule="auto"/>
              <w:ind w:left="360"/>
              <w:contextualSpacing/>
              <w:rPr>
                <w:szCs w:val="20"/>
              </w:rPr>
            </w:pPr>
            <w:r>
              <w:rPr>
                <w:rFonts w:hint="eastAsia"/>
              </w:rPr>
              <w:t>仍然具有关联性。</w:t>
            </w:r>
          </w:p>
          <w:p w14:paraId="7E5B2A75" w14:textId="77777777" w:rsidR="00517504" w:rsidRPr="00726A26" w:rsidRDefault="00517504" w:rsidP="00F4548C">
            <w:pPr>
              <w:pStyle w:val="ae"/>
              <w:numPr>
                <w:ilvl w:val="0"/>
                <w:numId w:val="47"/>
              </w:numPr>
              <w:autoSpaceDE w:val="0"/>
              <w:autoSpaceDN w:val="0"/>
              <w:spacing w:after="0" w:line="240" w:lineRule="auto"/>
              <w:ind w:left="360"/>
              <w:contextualSpacing/>
              <w:rPr>
                <w:szCs w:val="20"/>
              </w:rPr>
            </w:pPr>
            <w:r>
              <w:rPr>
                <w:rFonts w:hint="eastAsia"/>
              </w:rPr>
              <w:t>当前政策避免了同国家和地区顶级域混淆，尊重了在国家、文化和地理方面的敏感性。</w:t>
            </w:r>
          </w:p>
          <w:p w14:paraId="0A78B62E" w14:textId="77777777" w:rsidR="00517504" w:rsidRPr="00726A26" w:rsidRDefault="00517504" w:rsidP="00F4548C">
            <w:pPr>
              <w:pStyle w:val="ae"/>
              <w:numPr>
                <w:ilvl w:val="0"/>
                <w:numId w:val="47"/>
              </w:numPr>
              <w:autoSpaceDE w:val="0"/>
              <w:autoSpaceDN w:val="0"/>
              <w:spacing w:after="0" w:line="240" w:lineRule="auto"/>
              <w:ind w:left="360"/>
              <w:contextualSpacing/>
              <w:rPr>
                <w:szCs w:val="20"/>
              </w:rPr>
            </w:pPr>
            <w:r>
              <w:rPr>
                <w:rFonts w:hint="eastAsia"/>
              </w:rPr>
              <w:t>保留政策。</w:t>
            </w:r>
          </w:p>
          <w:p w14:paraId="53F1B6EF" w14:textId="77777777" w:rsidR="00517504" w:rsidRPr="00726A26" w:rsidRDefault="00517504" w:rsidP="00F4548C">
            <w:pPr>
              <w:autoSpaceDE w:val="0"/>
              <w:autoSpaceDN w:val="0"/>
              <w:jc w:val="both"/>
              <w:rPr>
                <w:rFonts w:ascii="Century Gothic" w:hAnsi="Century Gothic"/>
                <w:sz w:val="20"/>
                <w:szCs w:val="20"/>
              </w:rPr>
            </w:pPr>
          </w:p>
          <w:p w14:paraId="7B03DFD0"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5EAE2B77" w14:textId="25B1D3DC" w:rsidR="00517504" w:rsidRPr="00726A26" w:rsidRDefault="00517504" w:rsidP="00F4548C">
            <w:pPr>
              <w:pStyle w:val="ae"/>
              <w:numPr>
                <w:ilvl w:val="0"/>
                <w:numId w:val="35"/>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w:t>
            </w:r>
            <w:r w:rsidR="00C84227">
              <w:br/>
            </w:r>
            <w:r>
              <w:rPr>
                <w:rFonts w:hint="eastAsia"/>
              </w:rPr>
              <w:t>联性。</w:t>
            </w:r>
          </w:p>
          <w:p w14:paraId="5AC66CA4" w14:textId="77777777" w:rsidR="00517504" w:rsidRPr="00726A26" w:rsidRDefault="00517504" w:rsidP="00F4548C">
            <w:pPr>
              <w:pStyle w:val="ae"/>
              <w:numPr>
                <w:ilvl w:val="0"/>
                <w:numId w:val="35"/>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0942A573" w14:textId="77777777" w:rsidR="00517504" w:rsidRPr="00C23DAB" w:rsidRDefault="00517504" w:rsidP="00F4548C">
            <w:pPr>
              <w:pStyle w:val="ae"/>
              <w:numPr>
                <w:ilvl w:val="0"/>
                <w:numId w:val="35"/>
              </w:numPr>
              <w:autoSpaceDE w:val="0"/>
              <w:autoSpaceDN w:val="0"/>
              <w:spacing w:after="0" w:line="240" w:lineRule="auto"/>
              <w:contextualSpacing/>
              <w:rPr>
                <w:spacing w:val="-4"/>
                <w:szCs w:val="20"/>
              </w:rPr>
            </w:pPr>
            <w:r w:rsidRPr="00C23DAB">
              <w:rPr>
                <w:rFonts w:hint="eastAsia"/>
                <w:spacing w:val="-4"/>
              </w:rPr>
              <w:t>国家</w:t>
            </w:r>
            <w:r w:rsidRPr="00C23DAB">
              <w:rPr>
                <w:rFonts w:hint="eastAsia"/>
                <w:spacing w:val="-4"/>
              </w:rPr>
              <w:t>/</w:t>
            </w:r>
            <w:r w:rsidRPr="00C23DAB">
              <w:rPr>
                <w:rFonts w:hint="eastAsia"/>
                <w:spacing w:val="-4"/>
              </w:rPr>
              <w:t>地区名称字符串或其变体，若要授权成为</w:t>
            </w:r>
            <w:r w:rsidRPr="00C23DAB">
              <w:rPr>
                <w:rFonts w:hint="eastAsia"/>
                <w:spacing w:val="-4"/>
              </w:rPr>
              <w:t xml:space="preserve"> TLD</w:t>
            </w:r>
            <w:r w:rsidRPr="00C23DAB">
              <w:rPr>
                <w:rFonts w:hint="eastAsia"/>
                <w:spacing w:val="-4"/>
              </w:rPr>
              <w:t>，则应按与</w:t>
            </w:r>
            <w:r w:rsidRPr="00C23DAB">
              <w:rPr>
                <w:rFonts w:hint="eastAsia"/>
                <w:spacing w:val="-4"/>
              </w:rPr>
              <w:t xml:space="preserve"> ccTLD </w:t>
            </w:r>
            <w:r w:rsidRPr="00C23DAB">
              <w:rPr>
                <w:rFonts w:hint="eastAsia"/>
                <w:spacing w:val="-4"/>
              </w:rPr>
              <w:t>类似的处理办法进行处理，从某种意义上说，根据权利下放原则，政策权利应属于有关当地社群（若是国家和地区名称及其变体，则属于有关政府和社群，包括相应的</w:t>
            </w:r>
            <w:r w:rsidRPr="00C23DAB">
              <w:rPr>
                <w:rFonts w:hint="eastAsia"/>
                <w:spacing w:val="-4"/>
              </w:rPr>
              <w:t xml:space="preserve"> ccTLD</w:t>
            </w:r>
            <w:r w:rsidRPr="00C23DAB">
              <w:rPr>
                <w:rFonts w:hint="eastAsia"/>
                <w:spacing w:val="-4"/>
              </w:rPr>
              <w:t>）。如果</w:t>
            </w:r>
            <w:r w:rsidRPr="00C23DAB">
              <w:rPr>
                <w:rFonts w:hint="eastAsia"/>
                <w:spacing w:val="-4"/>
              </w:rPr>
              <w:t xml:space="preserve"> GNSO </w:t>
            </w:r>
            <w:r w:rsidRPr="00C23DAB">
              <w:rPr>
                <w:rFonts w:hint="eastAsia"/>
                <w:spacing w:val="-4"/>
              </w:rPr>
              <w:t>政策制定流程工作组无法提供此类框架，那么</w:t>
            </w:r>
            <w:r w:rsidRPr="00C23DAB">
              <w:rPr>
                <w:rFonts w:hint="eastAsia"/>
                <w:spacing w:val="-4"/>
              </w:rPr>
              <w:t xml:space="preserve"> 2012 </w:t>
            </w:r>
            <w:r w:rsidRPr="00C23DAB">
              <w:rPr>
                <w:rFonts w:hint="eastAsia"/>
                <w:spacing w:val="-4"/>
              </w:rPr>
              <w:t>版</w:t>
            </w:r>
            <w:r w:rsidRPr="00C23DAB">
              <w:rPr>
                <w:rFonts w:hint="eastAsia"/>
                <w:spacing w:val="-4"/>
              </w:rPr>
              <w:t xml:space="preserve"> AGB </w:t>
            </w:r>
            <w:r w:rsidRPr="00C23DAB">
              <w:rPr>
                <w:rFonts w:hint="eastAsia"/>
                <w:spacing w:val="-4"/>
              </w:rPr>
              <w:t>将此类型地理名称排除在授权范围之外的处理方式应继续维持不变。</w:t>
            </w:r>
          </w:p>
          <w:p w14:paraId="5CD1E665"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51217416" w14:textId="77777777" w:rsidTr="00726A26">
        <w:tc>
          <w:tcPr>
            <w:tcW w:w="2978" w:type="dxa"/>
          </w:tcPr>
          <w:p w14:paraId="113A87F2" w14:textId="2B4C35F2" w:rsidR="00517504" w:rsidRPr="00726A26" w:rsidRDefault="00517504" w:rsidP="00447A19">
            <w:pPr>
              <w:autoSpaceDE w:val="0"/>
              <w:autoSpaceDN w:val="0"/>
              <w:ind w:right="544"/>
              <w:jc w:val="both"/>
              <w:rPr>
                <w:rFonts w:ascii="Century Gothic" w:hAnsi="Century Gothic"/>
                <w:sz w:val="20"/>
                <w:szCs w:val="20"/>
              </w:rPr>
            </w:pPr>
            <w:r>
              <w:rPr>
                <w:rFonts w:ascii="Century Gothic" w:hAnsi="Century Gothic" w:hint="eastAsia"/>
                <w:color w:val="000000"/>
                <w:sz w:val="20"/>
                <w:szCs w:val="20"/>
              </w:rPr>
              <w:lastRenderedPageBreak/>
              <w:t>与</w:t>
            </w:r>
            <w:r>
              <w:rPr>
                <w:rFonts w:ascii="Century Gothic" w:hAnsi="Century Gothic" w:hint="eastAsia"/>
                <w:color w:val="000000"/>
                <w:sz w:val="20"/>
                <w:szCs w:val="20"/>
              </w:rPr>
              <w:t xml:space="preserve"> ISO 3166 </w:t>
            </w:r>
            <w:r>
              <w:rPr>
                <w:rFonts w:ascii="Century Gothic" w:hAnsi="Century Gothic" w:hint="eastAsia"/>
                <w:color w:val="000000"/>
                <w:sz w:val="20"/>
                <w:szCs w:val="20"/>
              </w:rPr>
              <w:t>维护机构已指定要“特别保留”的代码关联的短名称或长名称，例如“</w:t>
            </w:r>
            <w:r>
              <w:rPr>
                <w:rFonts w:ascii="Century Gothic" w:hAnsi="Century Gothic" w:hint="eastAsia"/>
                <w:color w:val="000000"/>
                <w:sz w:val="20"/>
                <w:szCs w:val="20"/>
              </w:rPr>
              <w:t>DG</w:t>
            </w:r>
            <w:r>
              <w:rPr>
                <w:rFonts w:ascii="Century Gothic" w:hAnsi="Century Gothic" w:hint="eastAsia"/>
                <w:color w:val="000000"/>
                <w:sz w:val="20"/>
                <w:szCs w:val="20"/>
              </w:rPr>
              <w:t>”（</w:t>
            </w:r>
            <w:proofErr w:type="gramStart"/>
            <w:r>
              <w:rPr>
                <w:rFonts w:ascii="Century Gothic" w:hAnsi="Century Gothic" w:hint="eastAsia"/>
                <w:color w:val="000000"/>
                <w:sz w:val="20"/>
                <w:szCs w:val="20"/>
              </w:rPr>
              <w:t>迪</w:t>
            </w:r>
            <w:proofErr w:type="gramEnd"/>
            <w:r>
              <w:rPr>
                <w:rFonts w:ascii="Century Gothic" w:hAnsi="Century Gothic" w:hint="eastAsia"/>
                <w:color w:val="000000"/>
                <w:sz w:val="20"/>
                <w:szCs w:val="20"/>
              </w:rPr>
              <w:t>戈加西亚岛</w:t>
            </w:r>
            <w:r>
              <w:rPr>
                <w:rFonts w:ascii="Century Gothic" w:hAnsi="Century Gothic" w:hint="eastAsia"/>
                <w:color w:val="000000"/>
                <w:sz w:val="20"/>
                <w:szCs w:val="20"/>
              </w:rPr>
              <w:t xml:space="preserve"> </w:t>
            </w:r>
            <w:r w:rsidR="00742349">
              <w:rPr>
                <w:rFonts w:ascii="Century Gothic" w:hAnsi="Century Gothic" w:hint="eastAsia"/>
                <w:color w:val="000000"/>
                <w:sz w:val="20"/>
                <w:szCs w:val="20"/>
              </w:rPr>
              <w:t>－</w:t>
            </w:r>
            <w:r>
              <w:rPr>
                <w:rFonts w:ascii="Century Gothic" w:hAnsi="Century Gothic" w:hint="eastAsia"/>
                <w:color w:val="000000"/>
                <w:sz w:val="20"/>
                <w:szCs w:val="20"/>
              </w:rPr>
              <w:t xml:space="preserve"> </w:t>
            </w:r>
            <w:r>
              <w:rPr>
                <w:rFonts w:ascii="Century Gothic" w:hAnsi="Century Gothic" w:hint="eastAsia"/>
                <w:color w:val="000000"/>
                <w:sz w:val="20"/>
                <w:szCs w:val="20"/>
              </w:rPr>
              <w:t>应</w:t>
            </w:r>
            <w:r>
              <w:rPr>
                <w:rFonts w:ascii="Century Gothic" w:hAnsi="Century Gothic" w:hint="eastAsia"/>
                <w:color w:val="000000"/>
                <w:sz w:val="20"/>
                <w:szCs w:val="20"/>
              </w:rPr>
              <w:t xml:space="preserve"> ITU </w:t>
            </w:r>
            <w:r>
              <w:rPr>
                <w:rFonts w:ascii="Century Gothic" w:hAnsi="Century Gothic" w:hint="eastAsia"/>
                <w:color w:val="000000"/>
                <w:sz w:val="20"/>
                <w:szCs w:val="20"/>
              </w:rPr>
              <w:t>的要求进行保留）</w:t>
            </w:r>
          </w:p>
          <w:p w14:paraId="0D7E1593" w14:textId="77777777" w:rsidR="00517504" w:rsidRPr="00726A26" w:rsidRDefault="00517504" w:rsidP="00742349">
            <w:pPr>
              <w:autoSpaceDE w:val="0"/>
              <w:autoSpaceDN w:val="0"/>
              <w:rPr>
                <w:rFonts w:ascii="Century Gothic" w:hAnsi="Century Gothic"/>
                <w:sz w:val="20"/>
                <w:szCs w:val="20"/>
              </w:rPr>
            </w:pPr>
          </w:p>
        </w:tc>
        <w:tc>
          <w:tcPr>
            <w:tcW w:w="1419" w:type="dxa"/>
          </w:tcPr>
          <w:p w14:paraId="390E66E5"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788E2565"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003D9B77"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许成为</w:t>
            </w:r>
            <w:proofErr w:type="gramEnd"/>
            <w:r>
              <w:rPr>
                <w:rFonts w:ascii="Century Gothic" w:hAnsi="Century Gothic" w:hint="eastAsia"/>
                <w:sz w:val="20"/>
                <w:szCs w:val="20"/>
              </w:rPr>
              <w:t xml:space="preserve"> gTLD</w:t>
            </w:r>
            <w:r w:rsidRPr="00CA7296">
              <w:rPr>
                <w:rFonts w:ascii="Century Gothic" w:hAnsi="Century Gothic" w:hint="eastAsia"/>
                <w:bCs/>
                <w:sz w:val="20"/>
                <w:szCs w:val="20"/>
              </w:rPr>
              <w:t>。</w:t>
            </w:r>
          </w:p>
          <w:p w14:paraId="5681DCCD" w14:textId="77777777" w:rsidR="00517504" w:rsidRPr="00726A26" w:rsidRDefault="00517504" w:rsidP="00F4548C">
            <w:pPr>
              <w:autoSpaceDE w:val="0"/>
              <w:autoSpaceDN w:val="0"/>
              <w:jc w:val="both"/>
              <w:rPr>
                <w:rFonts w:ascii="Century Gothic" w:hAnsi="Century Gothic"/>
                <w:b/>
                <w:sz w:val="20"/>
                <w:szCs w:val="20"/>
              </w:rPr>
            </w:pPr>
          </w:p>
          <w:p w14:paraId="4F0083A2"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61C6B9F0" w14:textId="77777777" w:rsidR="00517504" w:rsidRPr="00726A26" w:rsidRDefault="00517504" w:rsidP="00F4548C">
            <w:pPr>
              <w:pStyle w:val="ae"/>
              <w:numPr>
                <w:ilvl w:val="0"/>
                <w:numId w:val="22"/>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类别，其与国家</w:t>
            </w:r>
            <w:r>
              <w:rPr>
                <w:rFonts w:hint="eastAsia"/>
              </w:rPr>
              <w:t>/</w:t>
            </w:r>
            <w:r>
              <w:rPr>
                <w:rFonts w:hint="eastAsia"/>
              </w:rPr>
              <w:t>地区名称和标识符具有密不可分的关系。</w:t>
            </w:r>
          </w:p>
          <w:p w14:paraId="1FD80F18" w14:textId="77777777" w:rsidR="00517504" w:rsidRPr="00726A26" w:rsidRDefault="00517504" w:rsidP="00F4548C">
            <w:pPr>
              <w:pStyle w:val="ae"/>
              <w:numPr>
                <w:ilvl w:val="0"/>
                <w:numId w:val="22"/>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3EC7DC91" w14:textId="25BE5730" w:rsidR="00517504" w:rsidRPr="00726A26" w:rsidRDefault="00517504" w:rsidP="00F4548C">
            <w:pPr>
              <w:pStyle w:val="ae"/>
              <w:numPr>
                <w:ilvl w:val="0"/>
                <w:numId w:val="22"/>
              </w:numPr>
              <w:autoSpaceDE w:val="0"/>
              <w:autoSpaceDN w:val="0"/>
              <w:spacing w:after="0" w:line="240" w:lineRule="auto"/>
              <w:contextualSpacing/>
              <w:rPr>
                <w:szCs w:val="20"/>
              </w:rPr>
            </w:pPr>
            <w:r>
              <w:rPr>
                <w:rFonts w:hint="eastAsia"/>
              </w:rPr>
              <w:t>与国家和地区相关联的</w:t>
            </w:r>
            <w:r>
              <w:rPr>
                <w:rFonts w:hint="eastAsia"/>
              </w:rPr>
              <w:t xml:space="preserve"> TLD </w:t>
            </w:r>
            <w:r>
              <w:rPr>
                <w:rFonts w:hint="eastAsia"/>
              </w:rPr>
              <w:t>名称，无论长短，都不应授权成为</w:t>
            </w:r>
            <w:r>
              <w:rPr>
                <w:rFonts w:hint="eastAsia"/>
              </w:rPr>
              <w:t xml:space="preserve"> gTLD</w:t>
            </w:r>
            <w:r>
              <w:rPr>
                <w:rFonts w:hint="eastAsia"/>
              </w:rPr>
              <w:t>。此类名称的政策权利应属于有关国家社群，由其通过相应公共权威机构或指定人员行使该</w:t>
            </w:r>
            <w:r w:rsidR="00F4548C">
              <w:br/>
            </w:r>
            <w:r>
              <w:rPr>
                <w:rFonts w:hint="eastAsia"/>
              </w:rPr>
              <w:t>权利。</w:t>
            </w:r>
          </w:p>
          <w:p w14:paraId="14658025" w14:textId="77777777" w:rsidR="00517504" w:rsidRPr="00726A26" w:rsidRDefault="00517504" w:rsidP="00F4548C">
            <w:pPr>
              <w:autoSpaceDE w:val="0"/>
              <w:autoSpaceDN w:val="0"/>
              <w:jc w:val="both"/>
              <w:rPr>
                <w:rFonts w:ascii="Century Gothic" w:hAnsi="Century Gothic"/>
                <w:b/>
                <w:sz w:val="20"/>
                <w:szCs w:val="20"/>
              </w:rPr>
            </w:pPr>
          </w:p>
          <w:p w14:paraId="14F1BA46" w14:textId="122390DA"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F4548C">
              <w:rPr>
                <w:rFonts w:ascii="Century Gothic" w:hAnsi="Century Gothic"/>
                <w:sz w:val="20"/>
                <w:szCs w:val="20"/>
              </w:rPr>
              <w:br/>
            </w:r>
            <w:r>
              <w:rPr>
                <w:rFonts w:ascii="Century Gothic" w:hAnsi="Century Gothic" w:hint="eastAsia"/>
                <w:sz w:val="20"/>
                <w:szCs w:val="20"/>
              </w:rPr>
              <w:t>联性。</w:t>
            </w:r>
          </w:p>
          <w:p w14:paraId="1883D710" w14:textId="77777777" w:rsidR="00517504" w:rsidRPr="00726A26" w:rsidRDefault="00517504" w:rsidP="00F4548C">
            <w:pPr>
              <w:autoSpaceDE w:val="0"/>
              <w:autoSpaceDN w:val="0"/>
              <w:jc w:val="both"/>
              <w:rPr>
                <w:rFonts w:ascii="Century Gothic" w:hAnsi="Century Gothic"/>
                <w:sz w:val="20"/>
                <w:szCs w:val="20"/>
              </w:rPr>
            </w:pPr>
          </w:p>
          <w:p w14:paraId="14DE4D2B"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2F43219F" w14:textId="5E445EB2" w:rsidR="00517504" w:rsidRDefault="00517504" w:rsidP="00F4548C">
            <w:pPr>
              <w:autoSpaceDE w:val="0"/>
              <w:autoSpaceDN w:val="0"/>
              <w:jc w:val="both"/>
              <w:rPr>
                <w:rFonts w:ascii="Century Gothic" w:hAnsi="Century Gothic"/>
                <w:sz w:val="20"/>
                <w:szCs w:val="20"/>
              </w:rPr>
            </w:pPr>
          </w:p>
          <w:p w14:paraId="7FF1CD05" w14:textId="7A532A68" w:rsidR="00447A19" w:rsidRDefault="00447A19" w:rsidP="00F4548C">
            <w:pPr>
              <w:autoSpaceDE w:val="0"/>
              <w:autoSpaceDN w:val="0"/>
              <w:jc w:val="both"/>
              <w:rPr>
                <w:rFonts w:ascii="Century Gothic" w:hAnsi="Century Gothic"/>
                <w:sz w:val="20"/>
                <w:szCs w:val="20"/>
              </w:rPr>
            </w:pPr>
          </w:p>
          <w:p w14:paraId="638EBFB4" w14:textId="77777777" w:rsidR="00447A19" w:rsidRPr="00726A26" w:rsidRDefault="00447A19" w:rsidP="00F4548C">
            <w:pPr>
              <w:autoSpaceDE w:val="0"/>
              <w:autoSpaceDN w:val="0"/>
              <w:jc w:val="both"/>
              <w:rPr>
                <w:rFonts w:ascii="Century Gothic" w:hAnsi="Century Gothic"/>
                <w:sz w:val="20"/>
                <w:szCs w:val="20"/>
              </w:rPr>
            </w:pPr>
          </w:p>
          <w:p w14:paraId="3D6D90AD"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印度：</w:t>
            </w:r>
          </w:p>
          <w:p w14:paraId="2F54145E" w14:textId="77777777" w:rsidR="00517504" w:rsidRPr="00726A26" w:rsidRDefault="00517504" w:rsidP="00F4548C">
            <w:pPr>
              <w:pStyle w:val="ae"/>
              <w:numPr>
                <w:ilvl w:val="0"/>
                <w:numId w:val="73"/>
              </w:numPr>
              <w:autoSpaceDE w:val="0"/>
              <w:autoSpaceDN w:val="0"/>
              <w:spacing w:after="0" w:line="240" w:lineRule="auto"/>
              <w:ind w:left="360"/>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标识相关，此类型地理名称仍然具有关联性。</w:t>
            </w:r>
          </w:p>
          <w:p w14:paraId="479E139E" w14:textId="77777777" w:rsidR="00517504" w:rsidRPr="00726A26" w:rsidRDefault="00517504" w:rsidP="00F4548C">
            <w:pPr>
              <w:pStyle w:val="ae"/>
              <w:numPr>
                <w:ilvl w:val="0"/>
                <w:numId w:val="73"/>
              </w:numPr>
              <w:autoSpaceDE w:val="0"/>
              <w:autoSpaceDN w:val="0"/>
              <w:spacing w:after="0" w:line="240" w:lineRule="auto"/>
              <w:ind w:left="360"/>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地区标识符产生混淆，保护国家和地区在标识方面的合法权利。</w:t>
            </w:r>
          </w:p>
          <w:p w14:paraId="16637A74" w14:textId="77777777" w:rsidR="00517504" w:rsidRPr="00C23DAB" w:rsidRDefault="00517504" w:rsidP="00F4548C">
            <w:pPr>
              <w:pStyle w:val="ae"/>
              <w:numPr>
                <w:ilvl w:val="0"/>
                <w:numId w:val="73"/>
              </w:numPr>
              <w:autoSpaceDE w:val="0"/>
              <w:autoSpaceDN w:val="0"/>
              <w:spacing w:after="0" w:line="240" w:lineRule="auto"/>
              <w:ind w:left="360"/>
              <w:contextualSpacing/>
              <w:rPr>
                <w:spacing w:val="-4"/>
                <w:szCs w:val="20"/>
              </w:rPr>
            </w:pPr>
            <w:r w:rsidRPr="00C23DAB">
              <w:rPr>
                <w:rFonts w:hint="eastAsia"/>
                <w:spacing w:val="-4"/>
              </w:rPr>
              <w:t>授权国家</w:t>
            </w:r>
            <w:r w:rsidRPr="00C23DAB">
              <w:rPr>
                <w:rFonts w:hint="eastAsia"/>
                <w:spacing w:val="-4"/>
              </w:rPr>
              <w:t>/</w:t>
            </w:r>
            <w:r w:rsidRPr="00C23DAB">
              <w:rPr>
                <w:rFonts w:hint="eastAsia"/>
                <w:spacing w:val="-4"/>
              </w:rPr>
              <w:t>地区或其变体的字符串成为</w:t>
            </w:r>
            <w:r w:rsidRPr="00C23DAB">
              <w:rPr>
                <w:rFonts w:hint="eastAsia"/>
                <w:spacing w:val="-4"/>
              </w:rPr>
              <w:t xml:space="preserve"> TLD </w:t>
            </w:r>
            <w:r w:rsidRPr="00C23DAB">
              <w:rPr>
                <w:rFonts w:hint="eastAsia"/>
                <w:spacing w:val="-4"/>
              </w:rPr>
              <w:t>的政策权利，应属于有关当地社群（如果是国家</w:t>
            </w:r>
            <w:r w:rsidRPr="00C23DAB">
              <w:rPr>
                <w:rFonts w:hint="eastAsia"/>
                <w:spacing w:val="-4"/>
              </w:rPr>
              <w:t>/</w:t>
            </w:r>
            <w:r w:rsidRPr="00C23DAB">
              <w:rPr>
                <w:rFonts w:hint="eastAsia"/>
                <w:spacing w:val="-4"/>
              </w:rPr>
              <w:t>地区名称及其变体，则属于有关政府和社群，包括对应的</w:t>
            </w:r>
            <w:r w:rsidRPr="00C23DAB">
              <w:rPr>
                <w:rFonts w:hint="eastAsia"/>
                <w:spacing w:val="-4"/>
              </w:rPr>
              <w:t xml:space="preserve"> ccTLD</w:t>
            </w:r>
            <w:r w:rsidRPr="00C23DAB">
              <w:rPr>
                <w:rFonts w:hint="eastAsia"/>
                <w:spacing w:val="-4"/>
              </w:rPr>
              <w:t>）。如果</w:t>
            </w:r>
            <w:r w:rsidRPr="00C23DAB">
              <w:rPr>
                <w:rFonts w:hint="eastAsia"/>
                <w:spacing w:val="-4"/>
              </w:rPr>
              <w:t xml:space="preserve"> GNSO </w:t>
            </w:r>
            <w:r w:rsidRPr="00C23DAB">
              <w:rPr>
                <w:rFonts w:hint="eastAsia"/>
                <w:spacing w:val="-4"/>
              </w:rPr>
              <w:t>政策制定流程工作组无法提供此类框架，那么</w:t>
            </w:r>
            <w:r w:rsidRPr="00C23DAB">
              <w:rPr>
                <w:rFonts w:hint="eastAsia"/>
                <w:spacing w:val="-4"/>
              </w:rPr>
              <w:t xml:space="preserve"> 2012 </w:t>
            </w:r>
            <w:r w:rsidRPr="00C23DAB">
              <w:rPr>
                <w:rFonts w:hint="eastAsia"/>
                <w:spacing w:val="-4"/>
              </w:rPr>
              <w:t>版</w:t>
            </w:r>
            <w:r w:rsidRPr="00C23DAB">
              <w:rPr>
                <w:rFonts w:hint="eastAsia"/>
                <w:spacing w:val="-4"/>
              </w:rPr>
              <w:t xml:space="preserve"> AGB </w:t>
            </w:r>
            <w:r w:rsidRPr="00C23DAB">
              <w:rPr>
                <w:rFonts w:hint="eastAsia"/>
                <w:spacing w:val="-4"/>
              </w:rPr>
              <w:t>将此类型地理名称排除在授权范围之外的处理方式应继续维持不变。</w:t>
            </w:r>
          </w:p>
          <w:p w14:paraId="015D76C2" w14:textId="77777777" w:rsidR="00517504" w:rsidRPr="00726A26" w:rsidRDefault="00517504" w:rsidP="00F4548C">
            <w:pPr>
              <w:autoSpaceDE w:val="0"/>
              <w:autoSpaceDN w:val="0"/>
              <w:jc w:val="both"/>
              <w:rPr>
                <w:rFonts w:ascii="Century Gothic" w:hAnsi="Century Gothic"/>
                <w:sz w:val="20"/>
                <w:szCs w:val="20"/>
              </w:rPr>
            </w:pPr>
          </w:p>
          <w:p w14:paraId="79A18FF1" w14:textId="6DFCCA6B"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461C1BD8" w14:textId="77777777" w:rsidR="00517504" w:rsidRPr="00726A26" w:rsidRDefault="00517504" w:rsidP="00F4548C">
            <w:pPr>
              <w:pStyle w:val="ae"/>
              <w:numPr>
                <w:ilvl w:val="0"/>
                <w:numId w:val="48"/>
              </w:numPr>
              <w:autoSpaceDE w:val="0"/>
              <w:autoSpaceDN w:val="0"/>
              <w:spacing w:after="0" w:line="240" w:lineRule="auto"/>
              <w:ind w:left="360"/>
              <w:contextualSpacing/>
              <w:rPr>
                <w:szCs w:val="20"/>
              </w:rPr>
            </w:pPr>
            <w:r>
              <w:rPr>
                <w:rFonts w:hint="eastAsia"/>
              </w:rPr>
              <w:t>仍然具有关联性。</w:t>
            </w:r>
          </w:p>
          <w:p w14:paraId="3F650642" w14:textId="77777777" w:rsidR="00517504" w:rsidRPr="00726A26" w:rsidRDefault="00517504" w:rsidP="00F4548C">
            <w:pPr>
              <w:pStyle w:val="ae"/>
              <w:numPr>
                <w:ilvl w:val="0"/>
                <w:numId w:val="48"/>
              </w:numPr>
              <w:autoSpaceDE w:val="0"/>
              <w:autoSpaceDN w:val="0"/>
              <w:spacing w:after="0" w:line="240" w:lineRule="auto"/>
              <w:ind w:left="360"/>
              <w:contextualSpacing/>
              <w:rPr>
                <w:szCs w:val="20"/>
              </w:rPr>
            </w:pPr>
            <w:r>
              <w:rPr>
                <w:rFonts w:hint="eastAsia"/>
              </w:rPr>
              <w:t>当前政策避免了同国家和地区顶级域混淆，尊重了在国家、文化和地理方面的敏感性。</w:t>
            </w:r>
          </w:p>
          <w:p w14:paraId="21ADF52F" w14:textId="77777777" w:rsidR="00517504" w:rsidRPr="00726A26" w:rsidRDefault="00517504" w:rsidP="00F4548C">
            <w:pPr>
              <w:pStyle w:val="ae"/>
              <w:numPr>
                <w:ilvl w:val="0"/>
                <w:numId w:val="48"/>
              </w:numPr>
              <w:autoSpaceDE w:val="0"/>
              <w:autoSpaceDN w:val="0"/>
              <w:spacing w:after="0" w:line="240" w:lineRule="auto"/>
              <w:ind w:left="360"/>
              <w:contextualSpacing/>
              <w:rPr>
                <w:szCs w:val="20"/>
              </w:rPr>
            </w:pPr>
            <w:r>
              <w:rPr>
                <w:rFonts w:hint="eastAsia"/>
              </w:rPr>
              <w:t>保留政策。</w:t>
            </w:r>
          </w:p>
          <w:p w14:paraId="29A3D26F" w14:textId="77777777" w:rsidR="00517504" w:rsidRPr="00726A26" w:rsidRDefault="00517504" w:rsidP="00F4548C">
            <w:pPr>
              <w:autoSpaceDE w:val="0"/>
              <w:autoSpaceDN w:val="0"/>
              <w:jc w:val="both"/>
              <w:rPr>
                <w:rFonts w:ascii="Century Gothic" w:hAnsi="Century Gothic"/>
                <w:sz w:val="20"/>
                <w:szCs w:val="20"/>
              </w:rPr>
            </w:pPr>
          </w:p>
          <w:p w14:paraId="0CCCB54F"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24544808" w14:textId="7D47A4DC" w:rsidR="00517504" w:rsidRPr="00726A26" w:rsidRDefault="00517504" w:rsidP="00F4548C">
            <w:pPr>
              <w:pStyle w:val="ae"/>
              <w:numPr>
                <w:ilvl w:val="0"/>
                <w:numId w:val="36"/>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w:t>
            </w:r>
            <w:r w:rsidR="00C23DAB">
              <w:br/>
            </w:r>
            <w:r>
              <w:rPr>
                <w:rFonts w:hint="eastAsia"/>
              </w:rPr>
              <w:t>联性。</w:t>
            </w:r>
          </w:p>
          <w:p w14:paraId="505C1473" w14:textId="77777777" w:rsidR="00517504" w:rsidRPr="00726A26" w:rsidRDefault="00517504" w:rsidP="00F4548C">
            <w:pPr>
              <w:pStyle w:val="ae"/>
              <w:numPr>
                <w:ilvl w:val="0"/>
                <w:numId w:val="36"/>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77896CCC" w14:textId="77777777" w:rsidR="00517504" w:rsidRPr="00726A26" w:rsidRDefault="00517504" w:rsidP="00F4548C">
            <w:pPr>
              <w:pStyle w:val="ae"/>
              <w:numPr>
                <w:ilvl w:val="0"/>
                <w:numId w:val="36"/>
              </w:numPr>
              <w:autoSpaceDE w:val="0"/>
              <w:autoSpaceDN w:val="0"/>
              <w:spacing w:after="0" w:line="240" w:lineRule="auto"/>
              <w:contextualSpacing/>
              <w:rPr>
                <w:szCs w:val="20"/>
              </w:rPr>
            </w:pPr>
            <w:r>
              <w:rPr>
                <w:rFonts w:hint="eastAsia"/>
              </w:rPr>
              <w:t>国家</w:t>
            </w:r>
            <w:r>
              <w:rPr>
                <w:rFonts w:hint="eastAsia"/>
              </w:rPr>
              <w:t>/</w:t>
            </w:r>
            <w:r>
              <w:rPr>
                <w:rFonts w:hint="eastAsia"/>
              </w:rPr>
              <w:t>地区名称字符串或其变体，若要授权成为</w:t>
            </w:r>
            <w:r>
              <w:rPr>
                <w:rFonts w:hint="eastAsia"/>
              </w:rPr>
              <w:t xml:space="preserve"> TLD</w:t>
            </w:r>
            <w:r>
              <w:rPr>
                <w:rFonts w:hint="eastAsia"/>
              </w:rPr>
              <w:t>，则应按与</w:t>
            </w:r>
            <w:r>
              <w:rPr>
                <w:rFonts w:hint="eastAsia"/>
              </w:rPr>
              <w:t xml:space="preserve"> ccTLD </w:t>
            </w:r>
            <w:r>
              <w:rPr>
                <w:rFonts w:hint="eastAsia"/>
              </w:rPr>
              <w:t>类似的处理办法进行处理，从某种意义上说，根据权利下放原则，政策权利应属于有关当地社群（若是国家和地区名称及其变体，则属于有关政府和社群，包括相应的</w:t>
            </w:r>
            <w:r>
              <w:rPr>
                <w:rFonts w:hint="eastAsia"/>
              </w:rPr>
              <w:t xml:space="preserve"> ccTLD</w:t>
            </w:r>
            <w:r>
              <w:rPr>
                <w:rFonts w:hint="eastAsia"/>
              </w:rPr>
              <w:t>）。如果</w:t>
            </w:r>
            <w:r>
              <w:rPr>
                <w:rFonts w:hint="eastAsia"/>
              </w:rPr>
              <w:t xml:space="preserve"> GNSO </w:t>
            </w:r>
            <w:r>
              <w:rPr>
                <w:rFonts w:hint="eastAsia"/>
              </w:rPr>
              <w:t>政策制定流程工作组无法提供此类框架，那么</w:t>
            </w:r>
            <w:r>
              <w:rPr>
                <w:rFonts w:hint="eastAsia"/>
              </w:rPr>
              <w:t xml:space="preserve"> 2012 </w:t>
            </w:r>
            <w:r>
              <w:rPr>
                <w:rFonts w:hint="eastAsia"/>
              </w:rPr>
              <w:t>版</w:t>
            </w:r>
            <w:r>
              <w:rPr>
                <w:rFonts w:hint="eastAsia"/>
              </w:rPr>
              <w:t xml:space="preserve"> AGB </w:t>
            </w:r>
            <w:r>
              <w:rPr>
                <w:rFonts w:hint="eastAsia"/>
              </w:rPr>
              <w:t>将此类型地理名称排除在授权范围之外的处理方式应继续维持不变。</w:t>
            </w:r>
          </w:p>
          <w:p w14:paraId="6E1FB2F6"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00F5CB7B" w14:textId="77777777" w:rsidTr="00726A26">
        <w:tc>
          <w:tcPr>
            <w:tcW w:w="2978" w:type="dxa"/>
          </w:tcPr>
          <w:p w14:paraId="0B6F5F6A" w14:textId="77777777" w:rsidR="00517504" w:rsidRPr="00726A26" w:rsidRDefault="00517504" w:rsidP="00447A19">
            <w:pPr>
              <w:autoSpaceDE w:val="0"/>
              <w:autoSpaceDN w:val="0"/>
              <w:ind w:right="544"/>
              <w:jc w:val="both"/>
              <w:rPr>
                <w:rFonts w:ascii="Century Gothic" w:hAnsi="Century Gothic"/>
                <w:sz w:val="20"/>
                <w:szCs w:val="20"/>
              </w:rPr>
            </w:pPr>
            <w:r>
              <w:rPr>
                <w:rFonts w:ascii="Century Gothic" w:hAnsi="Century Gothic" w:hint="eastAsia"/>
                <w:color w:val="000000"/>
                <w:sz w:val="20"/>
                <w:szCs w:val="20"/>
              </w:rPr>
              <w:lastRenderedPageBreak/>
              <w:t>根据</w:t>
            </w:r>
            <w:r>
              <w:rPr>
                <w:rFonts w:ascii="Century Gothic" w:hAnsi="Century Gothic" w:hint="eastAsia"/>
                <w:color w:val="000000"/>
                <w:sz w:val="20"/>
                <w:szCs w:val="20"/>
              </w:rPr>
              <w:t xml:space="preserve"> AGB </w:t>
            </w:r>
            <w:r>
              <w:rPr>
                <w:rFonts w:ascii="Century Gothic" w:hAnsi="Century Gothic" w:hint="eastAsia"/>
                <w:color w:val="000000"/>
                <w:sz w:val="20"/>
                <w:szCs w:val="20"/>
              </w:rPr>
              <w:t>附录，“可拆分的国家</w:t>
            </w:r>
            <w:r>
              <w:rPr>
                <w:rFonts w:ascii="Century Gothic" w:hAnsi="Century Gothic" w:hint="eastAsia"/>
                <w:color w:val="000000"/>
                <w:sz w:val="20"/>
                <w:szCs w:val="20"/>
              </w:rPr>
              <w:t>/</w:t>
            </w:r>
            <w:r>
              <w:rPr>
                <w:rFonts w:ascii="Century Gothic" w:hAnsi="Century Gothic" w:hint="eastAsia"/>
                <w:color w:val="000000"/>
                <w:sz w:val="20"/>
                <w:szCs w:val="20"/>
              </w:rPr>
              <w:t>地区名称列表”中指定的国家名称的可拆分部分，或是列表中出现的名称所对应的任何语言的翻译名称。例如，“</w:t>
            </w:r>
            <w:r>
              <w:rPr>
                <w:rFonts w:ascii="Century Gothic" w:hAnsi="Century Gothic" w:hint="eastAsia"/>
                <w:color w:val="000000"/>
                <w:sz w:val="20"/>
                <w:szCs w:val="20"/>
              </w:rPr>
              <w:t>Cayman Islands</w:t>
            </w:r>
            <w:r>
              <w:rPr>
                <w:rFonts w:ascii="Century Gothic" w:hAnsi="Century Gothic" w:hint="eastAsia"/>
                <w:color w:val="000000"/>
                <w:sz w:val="20"/>
                <w:szCs w:val="20"/>
              </w:rPr>
              <w:t>”</w:t>
            </w:r>
            <w:r>
              <w:rPr>
                <w:rFonts w:ascii="Century Gothic" w:hAnsi="Century Gothic" w:hint="eastAsia"/>
                <w:color w:val="000000"/>
                <w:sz w:val="20"/>
                <w:szCs w:val="20"/>
              </w:rPr>
              <w:t>+</w:t>
            </w:r>
            <w:r>
              <w:rPr>
                <w:rFonts w:ascii="Century Gothic" w:hAnsi="Century Gothic" w:hint="eastAsia"/>
                <w:color w:val="000000"/>
                <w:sz w:val="20"/>
                <w:szCs w:val="20"/>
              </w:rPr>
              <w:t>“</w:t>
            </w:r>
            <w:r>
              <w:rPr>
                <w:rFonts w:ascii="Century Gothic" w:hAnsi="Century Gothic" w:hint="eastAsia"/>
                <w:color w:val="000000"/>
                <w:sz w:val="20"/>
                <w:szCs w:val="20"/>
              </w:rPr>
              <w:t>Grand Cayman</w:t>
            </w:r>
            <w:r>
              <w:rPr>
                <w:rFonts w:ascii="Century Gothic" w:hAnsi="Century Gothic" w:hint="eastAsia"/>
                <w:color w:val="000000"/>
                <w:sz w:val="20"/>
                <w:szCs w:val="20"/>
              </w:rPr>
              <w:t>”</w:t>
            </w:r>
          </w:p>
          <w:p w14:paraId="4AAC1CCE" w14:textId="77777777" w:rsidR="00517504" w:rsidRPr="00726A26" w:rsidRDefault="00517504" w:rsidP="00742349">
            <w:pPr>
              <w:autoSpaceDE w:val="0"/>
              <w:autoSpaceDN w:val="0"/>
              <w:rPr>
                <w:rFonts w:ascii="Century Gothic" w:hAnsi="Century Gothic"/>
                <w:sz w:val="20"/>
                <w:szCs w:val="20"/>
              </w:rPr>
            </w:pPr>
          </w:p>
        </w:tc>
        <w:tc>
          <w:tcPr>
            <w:tcW w:w="1419" w:type="dxa"/>
          </w:tcPr>
          <w:p w14:paraId="47D9E69F"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0D714F29"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4EF692DD"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r w:rsidRPr="00C23DAB">
              <w:rPr>
                <w:rFonts w:ascii="Century Gothic" w:hAnsi="Century Gothic" w:hint="eastAsia"/>
                <w:bCs/>
                <w:sz w:val="20"/>
                <w:szCs w:val="20"/>
              </w:rPr>
              <w:t>。</w:t>
            </w:r>
          </w:p>
          <w:p w14:paraId="646D0040" w14:textId="77777777" w:rsidR="00517504" w:rsidRPr="00726A26" w:rsidRDefault="00517504" w:rsidP="00F4548C">
            <w:pPr>
              <w:autoSpaceDE w:val="0"/>
              <w:autoSpaceDN w:val="0"/>
              <w:jc w:val="both"/>
              <w:rPr>
                <w:rFonts w:ascii="Century Gothic" w:hAnsi="Century Gothic"/>
                <w:b/>
                <w:sz w:val="20"/>
                <w:szCs w:val="20"/>
              </w:rPr>
            </w:pPr>
          </w:p>
          <w:p w14:paraId="44AF7A88"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1AFC80BC" w14:textId="77777777" w:rsidR="00517504" w:rsidRPr="00726A26" w:rsidRDefault="00517504" w:rsidP="00F4548C">
            <w:pPr>
              <w:pStyle w:val="ae"/>
              <w:numPr>
                <w:ilvl w:val="0"/>
                <w:numId w:val="23"/>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类别，其与国家</w:t>
            </w:r>
            <w:r>
              <w:rPr>
                <w:rFonts w:hint="eastAsia"/>
              </w:rPr>
              <w:t>/</w:t>
            </w:r>
            <w:r>
              <w:rPr>
                <w:rFonts w:hint="eastAsia"/>
              </w:rPr>
              <w:t>地区名称和标识符具有密不可分的关系。</w:t>
            </w:r>
          </w:p>
          <w:p w14:paraId="63E37127" w14:textId="77777777" w:rsidR="00517504" w:rsidRPr="00726A26" w:rsidRDefault="00517504" w:rsidP="00F4548C">
            <w:pPr>
              <w:pStyle w:val="ae"/>
              <w:numPr>
                <w:ilvl w:val="0"/>
                <w:numId w:val="23"/>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2778E29A" w14:textId="77777777" w:rsidR="00517504" w:rsidRPr="00726A26" w:rsidRDefault="00517504" w:rsidP="00F4548C">
            <w:pPr>
              <w:pStyle w:val="ae"/>
              <w:numPr>
                <w:ilvl w:val="0"/>
                <w:numId w:val="23"/>
              </w:numPr>
              <w:autoSpaceDE w:val="0"/>
              <w:autoSpaceDN w:val="0"/>
              <w:spacing w:after="0" w:line="240" w:lineRule="auto"/>
              <w:contextualSpacing/>
              <w:rPr>
                <w:szCs w:val="20"/>
              </w:rPr>
            </w:pPr>
            <w:r>
              <w:rPr>
                <w:rFonts w:hint="eastAsia"/>
              </w:rPr>
              <w:lastRenderedPageBreak/>
              <w:t>与国家和地区相关联的</w:t>
            </w:r>
            <w:r>
              <w:rPr>
                <w:rFonts w:hint="eastAsia"/>
              </w:rPr>
              <w:t xml:space="preserve"> TLD </w:t>
            </w:r>
            <w:r>
              <w:rPr>
                <w:rFonts w:hint="eastAsia"/>
              </w:rPr>
              <w:t>名称都不应授权成为</w:t>
            </w:r>
            <w:r>
              <w:rPr>
                <w:rFonts w:hint="eastAsia"/>
              </w:rPr>
              <w:t xml:space="preserve"> gTLD</w:t>
            </w:r>
            <w:r>
              <w:rPr>
                <w:rFonts w:hint="eastAsia"/>
              </w:rPr>
              <w:t>。此类名称的政策权利应属于有关国家社群，由其通过相应公共权威机构或指定人员行使该权利。</w:t>
            </w:r>
          </w:p>
          <w:p w14:paraId="6399E3F7" w14:textId="77777777" w:rsidR="00517504" w:rsidRPr="00726A26" w:rsidRDefault="00517504" w:rsidP="00F4548C">
            <w:pPr>
              <w:autoSpaceDE w:val="0"/>
              <w:autoSpaceDN w:val="0"/>
              <w:jc w:val="both"/>
              <w:rPr>
                <w:rFonts w:ascii="Century Gothic" w:hAnsi="Century Gothic"/>
                <w:b/>
                <w:sz w:val="20"/>
                <w:szCs w:val="20"/>
              </w:rPr>
            </w:pPr>
          </w:p>
          <w:p w14:paraId="21CB7983" w14:textId="6D60F720"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447A19">
              <w:rPr>
                <w:rFonts w:ascii="Century Gothic" w:hAnsi="Century Gothic"/>
                <w:sz w:val="20"/>
                <w:szCs w:val="20"/>
              </w:rPr>
              <w:br/>
            </w:r>
            <w:r>
              <w:rPr>
                <w:rFonts w:ascii="Century Gothic" w:hAnsi="Century Gothic" w:hint="eastAsia"/>
                <w:sz w:val="20"/>
                <w:szCs w:val="20"/>
              </w:rPr>
              <w:t>联性。</w:t>
            </w:r>
          </w:p>
          <w:p w14:paraId="160156F5" w14:textId="77777777" w:rsidR="00517504" w:rsidRPr="00726A26" w:rsidRDefault="00517504" w:rsidP="00F4548C">
            <w:pPr>
              <w:autoSpaceDE w:val="0"/>
              <w:autoSpaceDN w:val="0"/>
              <w:jc w:val="both"/>
              <w:rPr>
                <w:rFonts w:ascii="Century Gothic" w:hAnsi="Century Gothic"/>
                <w:sz w:val="20"/>
                <w:szCs w:val="20"/>
              </w:rPr>
            </w:pPr>
          </w:p>
          <w:p w14:paraId="4C71A99A"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p>
          <w:p w14:paraId="3F84666A" w14:textId="77777777" w:rsidR="00517504" w:rsidRPr="00726A26" w:rsidRDefault="00517504" w:rsidP="00F4548C">
            <w:pPr>
              <w:pStyle w:val="ae"/>
              <w:numPr>
                <w:ilvl w:val="0"/>
                <w:numId w:val="74"/>
              </w:numPr>
              <w:autoSpaceDE w:val="0"/>
              <w:autoSpaceDN w:val="0"/>
              <w:spacing w:after="0" w:line="240" w:lineRule="auto"/>
              <w:ind w:left="360"/>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标识相关，此类型地理名称仍然具有关联性。</w:t>
            </w:r>
          </w:p>
          <w:p w14:paraId="5559D8CF" w14:textId="77777777" w:rsidR="00517504" w:rsidRPr="00726A26" w:rsidRDefault="00517504" w:rsidP="00F4548C">
            <w:pPr>
              <w:pStyle w:val="ae"/>
              <w:numPr>
                <w:ilvl w:val="0"/>
                <w:numId w:val="74"/>
              </w:numPr>
              <w:autoSpaceDE w:val="0"/>
              <w:autoSpaceDN w:val="0"/>
              <w:spacing w:after="0" w:line="240" w:lineRule="auto"/>
              <w:ind w:left="360"/>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地区标识符产生混淆，保护国家和地区在标识方面的合法权利。</w:t>
            </w:r>
          </w:p>
          <w:p w14:paraId="72DF510B" w14:textId="77777777" w:rsidR="00517504" w:rsidRPr="004A0ACD" w:rsidRDefault="00517504" w:rsidP="00F4548C">
            <w:pPr>
              <w:pStyle w:val="ae"/>
              <w:numPr>
                <w:ilvl w:val="0"/>
                <w:numId w:val="74"/>
              </w:numPr>
              <w:autoSpaceDE w:val="0"/>
              <w:autoSpaceDN w:val="0"/>
              <w:spacing w:after="0" w:line="240" w:lineRule="auto"/>
              <w:ind w:left="360"/>
              <w:contextualSpacing/>
              <w:rPr>
                <w:spacing w:val="-4"/>
                <w:szCs w:val="20"/>
              </w:rPr>
            </w:pPr>
            <w:r w:rsidRPr="004A0ACD">
              <w:rPr>
                <w:rFonts w:hint="eastAsia"/>
                <w:spacing w:val="-4"/>
              </w:rPr>
              <w:t>授权国家</w:t>
            </w:r>
            <w:r w:rsidRPr="004A0ACD">
              <w:rPr>
                <w:rFonts w:hint="eastAsia"/>
                <w:spacing w:val="-4"/>
              </w:rPr>
              <w:t>/</w:t>
            </w:r>
            <w:r w:rsidRPr="004A0ACD">
              <w:rPr>
                <w:rFonts w:hint="eastAsia"/>
                <w:spacing w:val="-4"/>
              </w:rPr>
              <w:t>地区或其变体的字符串成为</w:t>
            </w:r>
            <w:r w:rsidRPr="004A0ACD">
              <w:rPr>
                <w:rFonts w:hint="eastAsia"/>
                <w:spacing w:val="-4"/>
              </w:rPr>
              <w:t xml:space="preserve"> TLD </w:t>
            </w:r>
            <w:r w:rsidRPr="004A0ACD">
              <w:rPr>
                <w:rFonts w:hint="eastAsia"/>
                <w:spacing w:val="-4"/>
              </w:rPr>
              <w:t>的政策权利，应属于有关当地社群（如果是国家</w:t>
            </w:r>
            <w:r w:rsidRPr="004A0ACD">
              <w:rPr>
                <w:rFonts w:hint="eastAsia"/>
                <w:spacing w:val="-4"/>
              </w:rPr>
              <w:t>/</w:t>
            </w:r>
            <w:r w:rsidRPr="004A0ACD">
              <w:rPr>
                <w:rFonts w:hint="eastAsia"/>
                <w:spacing w:val="-4"/>
              </w:rPr>
              <w:t>地区名称及其变体，则属于有关政府和社群，包括对应的</w:t>
            </w:r>
            <w:r w:rsidRPr="004A0ACD">
              <w:rPr>
                <w:rFonts w:hint="eastAsia"/>
                <w:spacing w:val="-4"/>
              </w:rPr>
              <w:t xml:space="preserve"> ccTLD</w:t>
            </w:r>
            <w:r w:rsidRPr="004A0ACD">
              <w:rPr>
                <w:rFonts w:hint="eastAsia"/>
                <w:spacing w:val="-4"/>
              </w:rPr>
              <w:t>）。如果</w:t>
            </w:r>
            <w:r w:rsidRPr="004A0ACD">
              <w:rPr>
                <w:rFonts w:hint="eastAsia"/>
                <w:spacing w:val="-4"/>
              </w:rPr>
              <w:t xml:space="preserve"> GNSO </w:t>
            </w:r>
            <w:r w:rsidRPr="004A0ACD">
              <w:rPr>
                <w:rFonts w:hint="eastAsia"/>
                <w:spacing w:val="-4"/>
              </w:rPr>
              <w:t>政策制定流程工作组无法提供此类框架，那么</w:t>
            </w:r>
            <w:r w:rsidRPr="004A0ACD">
              <w:rPr>
                <w:rFonts w:hint="eastAsia"/>
                <w:spacing w:val="-4"/>
              </w:rPr>
              <w:t xml:space="preserve"> 2012 </w:t>
            </w:r>
            <w:r w:rsidRPr="004A0ACD">
              <w:rPr>
                <w:rFonts w:hint="eastAsia"/>
                <w:spacing w:val="-4"/>
              </w:rPr>
              <w:t>版</w:t>
            </w:r>
            <w:r w:rsidRPr="004A0ACD">
              <w:rPr>
                <w:rFonts w:hint="eastAsia"/>
                <w:spacing w:val="-4"/>
              </w:rPr>
              <w:t xml:space="preserve"> AGB </w:t>
            </w:r>
            <w:r w:rsidRPr="004A0ACD">
              <w:rPr>
                <w:rFonts w:hint="eastAsia"/>
                <w:spacing w:val="-4"/>
              </w:rPr>
              <w:t>将此类型地理名称排除在授权范围之外的处理方式应继续维持不变。</w:t>
            </w:r>
          </w:p>
          <w:p w14:paraId="7C34F6A6" w14:textId="77777777" w:rsidR="00517504" w:rsidRPr="00726A26" w:rsidRDefault="00517504" w:rsidP="00F4548C">
            <w:pPr>
              <w:autoSpaceDE w:val="0"/>
              <w:autoSpaceDN w:val="0"/>
              <w:jc w:val="both"/>
              <w:rPr>
                <w:rFonts w:ascii="Century Gothic" w:hAnsi="Century Gothic"/>
                <w:sz w:val="20"/>
                <w:szCs w:val="20"/>
              </w:rPr>
            </w:pPr>
          </w:p>
          <w:p w14:paraId="16E72EA0" w14:textId="767D4A6C"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3DF46E64" w14:textId="77777777" w:rsidR="00517504" w:rsidRPr="00726A26" w:rsidRDefault="00517504" w:rsidP="00F4548C">
            <w:pPr>
              <w:pStyle w:val="ae"/>
              <w:numPr>
                <w:ilvl w:val="0"/>
                <w:numId w:val="49"/>
              </w:numPr>
              <w:autoSpaceDE w:val="0"/>
              <w:autoSpaceDN w:val="0"/>
              <w:spacing w:after="0" w:line="240" w:lineRule="auto"/>
              <w:ind w:left="360"/>
              <w:contextualSpacing/>
              <w:rPr>
                <w:szCs w:val="20"/>
              </w:rPr>
            </w:pPr>
            <w:r>
              <w:rPr>
                <w:rFonts w:hint="eastAsia"/>
              </w:rPr>
              <w:t>仍然具有关联性。</w:t>
            </w:r>
          </w:p>
          <w:p w14:paraId="653BC9FE" w14:textId="77777777" w:rsidR="00517504" w:rsidRPr="00726A26" w:rsidRDefault="00517504" w:rsidP="00F4548C">
            <w:pPr>
              <w:pStyle w:val="ae"/>
              <w:numPr>
                <w:ilvl w:val="0"/>
                <w:numId w:val="49"/>
              </w:numPr>
              <w:autoSpaceDE w:val="0"/>
              <w:autoSpaceDN w:val="0"/>
              <w:spacing w:after="0" w:line="240" w:lineRule="auto"/>
              <w:ind w:left="360"/>
              <w:contextualSpacing/>
              <w:rPr>
                <w:szCs w:val="20"/>
              </w:rPr>
            </w:pPr>
            <w:r>
              <w:rPr>
                <w:rFonts w:hint="eastAsia"/>
              </w:rPr>
              <w:t>当前政策避免了同国家和地区顶级域混淆，尊重了在国家、文化和地理方面的敏感性。</w:t>
            </w:r>
          </w:p>
          <w:p w14:paraId="41C1030B" w14:textId="77777777" w:rsidR="00517504" w:rsidRPr="00726A26" w:rsidRDefault="00517504" w:rsidP="00F4548C">
            <w:pPr>
              <w:pStyle w:val="ae"/>
              <w:numPr>
                <w:ilvl w:val="0"/>
                <w:numId w:val="49"/>
              </w:numPr>
              <w:autoSpaceDE w:val="0"/>
              <w:autoSpaceDN w:val="0"/>
              <w:spacing w:after="0" w:line="240" w:lineRule="auto"/>
              <w:ind w:left="360"/>
              <w:contextualSpacing/>
              <w:rPr>
                <w:szCs w:val="20"/>
              </w:rPr>
            </w:pPr>
            <w:r>
              <w:rPr>
                <w:rFonts w:hint="eastAsia"/>
              </w:rPr>
              <w:t>保留政策。</w:t>
            </w:r>
          </w:p>
          <w:p w14:paraId="249E9ACF" w14:textId="77777777" w:rsidR="00517504" w:rsidRPr="00726A26" w:rsidRDefault="00517504" w:rsidP="00F4548C">
            <w:pPr>
              <w:autoSpaceDE w:val="0"/>
              <w:autoSpaceDN w:val="0"/>
              <w:jc w:val="both"/>
              <w:rPr>
                <w:rFonts w:ascii="Century Gothic" w:hAnsi="Century Gothic"/>
                <w:sz w:val="20"/>
                <w:szCs w:val="20"/>
              </w:rPr>
            </w:pPr>
          </w:p>
          <w:p w14:paraId="73A5BA8F"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37F2E51A" w14:textId="77777777" w:rsidR="00517504" w:rsidRPr="00726A26" w:rsidRDefault="00517504" w:rsidP="00F4548C">
            <w:pPr>
              <w:pStyle w:val="ae"/>
              <w:numPr>
                <w:ilvl w:val="0"/>
                <w:numId w:val="37"/>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标识密切相关，此类地理名称仍然具有关联性。</w:t>
            </w:r>
          </w:p>
          <w:p w14:paraId="7C4BF8AC" w14:textId="77777777" w:rsidR="00517504" w:rsidRPr="00726A26" w:rsidRDefault="00517504" w:rsidP="00F4548C">
            <w:pPr>
              <w:pStyle w:val="ae"/>
              <w:numPr>
                <w:ilvl w:val="0"/>
                <w:numId w:val="37"/>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098FE3B6" w14:textId="77777777" w:rsidR="00517504" w:rsidRPr="004A0ACD" w:rsidRDefault="00517504" w:rsidP="00F4548C">
            <w:pPr>
              <w:pStyle w:val="ae"/>
              <w:numPr>
                <w:ilvl w:val="0"/>
                <w:numId w:val="37"/>
              </w:numPr>
              <w:autoSpaceDE w:val="0"/>
              <w:autoSpaceDN w:val="0"/>
              <w:spacing w:after="0" w:line="240" w:lineRule="auto"/>
              <w:contextualSpacing/>
              <w:rPr>
                <w:spacing w:val="-4"/>
                <w:szCs w:val="20"/>
              </w:rPr>
            </w:pPr>
            <w:r w:rsidRPr="004A0ACD">
              <w:rPr>
                <w:rFonts w:hint="eastAsia"/>
                <w:spacing w:val="-4"/>
              </w:rPr>
              <w:t>国家</w:t>
            </w:r>
            <w:r w:rsidRPr="004A0ACD">
              <w:rPr>
                <w:rFonts w:hint="eastAsia"/>
                <w:spacing w:val="-4"/>
              </w:rPr>
              <w:t>/</w:t>
            </w:r>
            <w:r w:rsidRPr="004A0ACD">
              <w:rPr>
                <w:rFonts w:hint="eastAsia"/>
                <w:spacing w:val="-4"/>
              </w:rPr>
              <w:t>地区名称字符串或其变体，若要授权成为</w:t>
            </w:r>
            <w:r w:rsidRPr="004A0ACD">
              <w:rPr>
                <w:rFonts w:hint="eastAsia"/>
                <w:spacing w:val="-4"/>
              </w:rPr>
              <w:t xml:space="preserve"> TLD</w:t>
            </w:r>
            <w:r w:rsidRPr="004A0ACD">
              <w:rPr>
                <w:rFonts w:hint="eastAsia"/>
                <w:spacing w:val="-4"/>
              </w:rPr>
              <w:t>，则应按与</w:t>
            </w:r>
            <w:r w:rsidRPr="004A0ACD">
              <w:rPr>
                <w:rFonts w:hint="eastAsia"/>
                <w:spacing w:val="-4"/>
              </w:rPr>
              <w:t xml:space="preserve"> ccTLD </w:t>
            </w:r>
            <w:r w:rsidRPr="004A0ACD">
              <w:rPr>
                <w:rFonts w:hint="eastAsia"/>
                <w:spacing w:val="-4"/>
              </w:rPr>
              <w:t>类似的处理办法进行处理，从某种意义上说，根据权利下放原则，政策权利应属于有关当地社群（若是国家和地区名称及其变体，则属于有关政府和社群，包括相应的</w:t>
            </w:r>
            <w:r w:rsidRPr="004A0ACD">
              <w:rPr>
                <w:rFonts w:hint="eastAsia"/>
                <w:spacing w:val="-4"/>
              </w:rPr>
              <w:t xml:space="preserve"> ccTLD</w:t>
            </w:r>
            <w:r w:rsidRPr="004A0ACD">
              <w:rPr>
                <w:rFonts w:hint="eastAsia"/>
                <w:spacing w:val="-4"/>
              </w:rPr>
              <w:t>）。如果</w:t>
            </w:r>
            <w:r w:rsidRPr="004A0ACD">
              <w:rPr>
                <w:rFonts w:hint="eastAsia"/>
                <w:spacing w:val="-4"/>
              </w:rPr>
              <w:t xml:space="preserve"> GNSO </w:t>
            </w:r>
            <w:r w:rsidRPr="004A0ACD">
              <w:rPr>
                <w:rFonts w:hint="eastAsia"/>
                <w:spacing w:val="-4"/>
              </w:rPr>
              <w:t>政策制定流程工作组无法提供此类框架，那么</w:t>
            </w:r>
            <w:r w:rsidRPr="004A0ACD">
              <w:rPr>
                <w:rFonts w:hint="eastAsia"/>
                <w:spacing w:val="-4"/>
              </w:rPr>
              <w:t xml:space="preserve"> 2012 </w:t>
            </w:r>
            <w:r w:rsidRPr="004A0ACD">
              <w:rPr>
                <w:rFonts w:hint="eastAsia"/>
                <w:spacing w:val="-4"/>
              </w:rPr>
              <w:t>版</w:t>
            </w:r>
            <w:r w:rsidRPr="004A0ACD">
              <w:rPr>
                <w:rFonts w:hint="eastAsia"/>
                <w:spacing w:val="-4"/>
              </w:rPr>
              <w:t xml:space="preserve"> AGB </w:t>
            </w:r>
            <w:r w:rsidRPr="004A0ACD">
              <w:rPr>
                <w:rFonts w:hint="eastAsia"/>
                <w:spacing w:val="-4"/>
              </w:rPr>
              <w:t>将此类型地理名称排除在授权范围之外的处理方式应继续维持不变。</w:t>
            </w:r>
          </w:p>
          <w:p w14:paraId="701F6F17"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59A63B90" w14:textId="77777777" w:rsidTr="00726A26">
        <w:tc>
          <w:tcPr>
            <w:tcW w:w="2978" w:type="dxa"/>
          </w:tcPr>
          <w:p w14:paraId="708BE68D" w14:textId="395A0E7D" w:rsidR="00517504" w:rsidRPr="00726A26" w:rsidRDefault="00517504" w:rsidP="00B802DA">
            <w:pPr>
              <w:pageBreakBefore/>
              <w:autoSpaceDE w:val="0"/>
              <w:autoSpaceDN w:val="0"/>
              <w:ind w:right="544"/>
              <w:jc w:val="both"/>
              <w:rPr>
                <w:rFonts w:ascii="Century Gothic" w:hAnsi="Century Gothic"/>
                <w:sz w:val="20"/>
                <w:szCs w:val="20"/>
              </w:rPr>
            </w:pPr>
            <w:r>
              <w:rPr>
                <w:rFonts w:ascii="Century Gothic" w:hAnsi="Century Gothic" w:hint="eastAsia"/>
                <w:color w:val="000000"/>
                <w:sz w:val="20"/>
                <w:szCs w:val="20"/>
              </w:rPr>
              <w:lastRenderedPageBreak/>
              <w:t>上述任</w:t>
            </w:r>
            <w:proofErr w:type="gramStart"/>
            <w:r>
              <w:rPr>
                <w:rFonts w:ascii="Century Gothic" w:hAnsi="Century Gothic" w:hint="eastAsia"/>
                <w:color w:val="000000"/>
                <w:sz w:val="20"/>
                <w:szCs w:val="20"/>
              </w:rPr>
              <w:t>一</w:t>
            </w:r>
            <w:proofErr w:type="gramEnd"/>
            <w:r>
              <w:rPr>
                <w:rFonts w:ascii="Century Gothic" w:hAnsi="Century Gothic" w:hint="eastAsia"/>
                <w:color w:val="000000"/>
                <w:sz w:val="20"/>
                <w:szCs w:val="20"/>
              </w:rPr>
              <w:t>名称的变化组合或词序调换。变化组合的形式包括删除空格、插入标点以及增加或删除“</w:t>
            </w:r>
            <w:r>
              <w:rPr>
                <w:rFonts w:ascii="Century Gothic" w:hAnsi="Century Gothic" w:hint="eastAsia"/>
                <w:color w:val="000000"/>
                <w:sz w:val="20"/>
                <w:szCs w:val="20"/>
              </w:rPr>
              <w:t>the</w:t>
            </w:r>
            <w:r>
              <w:rPr>
                <w:rFonts w:ascii="Century Gothic" w:hAnsi="Century Gothic" w:hint="eastAsia"/>
                <w:color w:val="000000"/>
                <w:sz w:val="20"/>
                <w:szCs w:val="20"/>
              </w:rPr>
              <w:t>”等冠词。词序调换被认为是长名称或短名称的顺序发生改变，例如“</w:t>
            </w:r>
            <w:r>
              <w:rPr>
                <w:rFonts w:ascii="Century Gothic" w:hAnsi="Century Gothic" w:hint="eastAsia"/>
                <w:color w:val="000000"/>
                <w:sz w:val="20"/>
                <w:szCs w:val="20"/>
              </w:rPr>
              <w:t>RepublicCzech</w:t>
            </w:r>
            <w:r>
              <w:rPr>
                <w:rFonts w:ascii="Century Gothic" w:hAnsi="Century Gothic" w:hint="eastAsia"/>
                <w:color w:val="000000"/>
                <w:sz w:val="20"/>
                <w:szCs w:val="20"/>
              </w:rPr>
              <w:t>”或“</w:t>
            </w:r>
            <w:r>
              <w:rPr>
                <w:rFonts w:ascii="Century Gothic" w:hAnsi="Century Gothic" w:hint="eastAsia"/>
                <w:color w:val="000000"/>
                <w:sz w:val="20"/>
                <w:szCs w:val="20"/>
              </w:rPr>
              <w:t>IslandsCayman</w:t>
            </w:r>
            <w:r>
              <w:rPr>
                <w:rFonts w:ascii="Century Gothic" w:hAnsi="Century Gothic" w:hint="eastAsia"/>
                <w:color w:val="000000"/>
                <w:sz w:val="20"/>
                <w:szCs w:val="20"/>
              </w:rPr>
              <w:t>”。</w:t>
            </w:r>
          </w:p>
          <w:p w14:paraId="4218AA42" w14:textId="77777777" w:rsidR="00517504" w:rsidRPr="00726A26" w:rsidRDefault="00517504" w:rsidP="00742349">
            <w:pPr>
              <w:autoSpaceDE w:val="0"/>
              <w:autoSpaceDN w:val="0"/>
              <w:rPr>
                <w:rFonts w:ascii="Century Gothic" w:hAnsi="Century Gothic"/>
                <w:sz w:val="20"/>
                <w:szCs w:val="20"/>
              </w:rPr>
            </w:pPr>
          </w:p>
          <w:p w14:paraId="47486EBB" w14:textId="77777777" w:rsidR="00517504" w:rsidRPr="00726A26" w:rsidRDefault="00517504" w:rsidP="00742349">
            <w:pPr>
              <w:autoSpaceDE w:val="0"/>
              <w:autoSpaceDN w:val="0"/>
              <w:rPr>
                <w:rFonts w:ascii="Century Gothic" w:hAnsi="Century Gothic"/>
                <w:sz w:val="20"/>
                <w:szCs w:val="20"/>
              </w:rPr>
            </w:pPr>
          </w:p>
        </w:tc>
        <w:tc>
          <w:tcPr>
            <w:tcW w:w="1419" w:type="dxa"/>
          </w:tcPr>
          <w:p w14:paraId="40CCE416"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0F56E5E7"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13BE9474"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w:t>
            </w:r>
            <w:proofErr w:type="gramEnd"/>
            <w:r>
              <w:rPr>
                <w:rFonts w:ascii="Century Gothic" w:hAnsi="Century Gothic" w:hint="eastAsia"/>
                <w:sz w:val="20"/>
                <w:szCs w:val="20"/>
              </w:rPr>
              <w:t>为</w:t>
            </w:r>
            <w:r>
              <w:rPr>
                <w:rFonts w:ascii="Century Gothic" w:hAnsi="Century Gothic" w:hint="eastAsia"/>
                <w:sz w:val="20"/>
                <w:szCs w:val="20"/>
              </w:rPr>
              <w:t xml:space="preserve"> gTLD</w:t>
            </w:r>
          </w:p>
          <w:p w14:paraId="1151EF33" w14:textId="77777777" w:rsidR="00517504" w:rsidRPr="00726A26" w:rsidRDefault="00517504" w:rsidP="00F4548C">
            <w:pPr>
              <w:autoSpaceDE w:val="0"/>
              <w:autoSpaceDN w:val="0"/>
              <w:jc w:val="both"/>
              <w:rPr>
                <w:rFonts w:ascii="Century Gothic" w:hAnsi="Century Gothic"/>
                <w:b/>
                <w:sz w:val="20"/>
                <w:szCs w:val="20"/>
              </w:rPr>
            </w:pPr>
          </w:p>
          <w:p w14:paraId="0F522ED4"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5EDB3070" w14:textId="77777777" w:rsidR="00517504" w:rsidRPr="00726A26" w:rsidRDefault="00517504" w:rsidP="00F4548C">
            <w:pPr>
              <w:pStyle w:val="ae"/>
              <w:numPr>
                <w:ilvl w:val="0"/>
                <w:numId w:val="24"/>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类别，其与国家</w:t>
            </w:r>
            <w:r>
              <w:rPr>
                <w:rFonts w:hint="eastAsia"/>
              </w:rPr>
              <w:t>/</w:t>
            </w:r>
            <w:r>
              <w:rPr>
                <w:rFonts w:hint="eastAsia"/>
              </w:rPr>
              <w:t>地区名称和标识符具有密不可分的关系。</w:t>
            </w:r>
          </w:p>
          <w:p w14:paraId="19DE2616" w14:textId="77777777" w:rsidR="00517504" w:rsidRPr="00726A26" w:rsidRDefault="00517504" w:rsidP="00F4548C">
            <w:pPr>
              <w:pStyle w:val="ae"/>
              <w:numPr>
                <w:ilvl w:val="0"/>
                <w:numId w:val="24"/>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7A67D4F5" w14:textId="77777777" w:rsidR="00517504" w:rsidRPr="00726A26" w:rsidRDefault="00517504" w:rsidP="00F4548C">
            <w:pPr>
              <w:pStyle w:val="ae"/>
              <w:numPr>
                <w:ilvl w:val="0"/>
                <w:numId w:val="24"/>
              </w:numPr>
              <w:autoSpaceDE w:val="0"/>
              <w:autoSpaceDN w:val="0"/>
              <w:spacing w:after="0" w:line="240" w:lineRule="auto"/>
              <w:contextualSpacing/>
              <w:rPr>
                <w:szCs w:val="20"/>
              </w:rPr>
            </w:pPr>
            <w:r>
              <w:rPr>
                <w:rFonts w:hint="eastAsia"/>
              </w:rPr>
              <w:t>与国家和地区相关联的</w:t>
            </w:r>
            <w:r>
              <w:rPr>
                <w:rFonts w:hint="eastAsia"/>
              </w:rPr>
              <w:t xml:space="preserve"> TLD </w:t>
            </w:r>
            <w:r>
              <w:rPr>
                <w:rFonts w:hint="eastAsia"/>
              </w:rPr>
              <w:t>名称都不应授权成为</w:t>
            </w:r>
            <w:r>
              <w:rPr>
                <w:rFonts w:hint="eastAsia"/>
              </w:rPr>
              <w:t xml:space="preserve"> gTLD</w:t>
            </w:r>
            <w:r>
              <w:rPr>
                <w:rFonts w:hint="eastAsia"/>
              </w:rPr>
              <w:t>。此类名称的政策权利应属于有关国家社群，由其通过相应公共权威机构或指定人员行使该权利。</w:t>
            </w:r>
          </w:p>
          <w:p w14:paraId="7C61B954" w14:textId="77777777" w:rsidR="00517504" w:rsidRPr="00726A26" w:rsidRDefault="00517504" w:rsidP="00F4548C">
            <w:pPr>
              <w:autoSpaceDE w:val="0"/>
              <w:autoSpaceDN w:val="0"/>
              <w:jc w:val="both"/>
              <w:rPr>
                <w:rFonts w:ascii="Century Gothic" w:hAnsi="Century Gothic"/>
                <w:b/>
                <w:sz w:val="20"/>
                <w:szCs w:val="20"/>
              </w:rPr>
            </w:pPr>
          </w:p>
          <w:p w14:paraId="4C0FD54F" w14:textId="78E02A50"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006435">
              <w:rPr>
                <w:rFonts w:ascii="Century Gothic" w:hAnsi="Century Gothic"/>
                <w:sz w:val="20"/>
                <w:szCs w:val="20"/>
              </w:rPr>
              <w:br/>
            </w:r>
            <w:r>
              <w:rPr>
                <w:rFonts w:ascii="Century Gothic" w:hAnsi="Century Gothic" w:hint="eastAsia"/>
                <w:sz w:val="20"/>
                <w:szCs w:val="20"/>
              </w:rPr>
              <w:t>联性。</w:t>
            </w:r>
          </w:p>
          <w:p w14:paraId="1677130A" w14:textId="77777777" w:rsidR="00517504" w:rsidRPr="00726A26" w:rsidRDefault="00517504" w:rsidP="00F4548C">
            <w:pPr>
              <w:autoSpaceDE w:val="0"/>
              <w:autoSpaceDN w:val="0"/>
              <w:jc w:val="both"/>
              <w:rPr>
                <w:rFonts w:ascii="Century Gothic" w:hAnsi="Century Gothic"/>
                <w:sz w:val="20"/>
                <w:szCs w:val="20"/>
              </w:rPr>
            </w:pPr>
          </w:p>
          <w:p w14:paraId="71222A37"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46BA7A0A" w14:textId="77777777" w:rsidR="00517504" w:rsidRPr="00726A26" w:rsidRDefault="00517504" w:rsidP="00F4548C">
            <w:pPr>
              <w:autoSpaceDE w:val="0"/>
              <w:autoSpaceDN w:val="0"/>
              <w:jc w:val="both"/>
              <w:rPr>
                <w:rFonts w:ascii="Century Gothic" w:hAnsi="Century Gothic"/>
                <w:sz w:val="20"/>
                <w:szCs w:val="20"/>
              </w:rPr>
            </w:pPr>
          </w:p>
          <w:p w14:paraId="7AE8A76C"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p>
          <w:p w14:paraId="4A6BD99D" w14:textId="77777777" w:rsidR="00517504" w:rsidRPr="00726A26" w:rsidRDefault="00517504" w:rsidP="00F4548C">
            <w:pPr>
              <w:pStyle w:val="ae"/>
              <w:numPr>
                <w:ilvl w:val="0"/>
                <w:numId w:val="75"/>
              </w:numPr>
              <w:autoSpaceDE w:val="0"/>
              <w:autoSpaceDN w:val="0"/>
              <w:spacing w:after="0" w:line="240" w:lineRule="auto"/>
              <w:ind w:left="360"/>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标识相关，此类型地理名称仍然具有关联性。</w:t>
            </w:r>
          </w:p>
          <w:p w14:paraId="26882DC9" w14:textId="77777777" w:rsidR="00517504" w:rsidRPr="00726A26" w:rsidRDefault="00517504" w:rsidP="00F4548C">
            <w:pPr>
              <w:pStyle w:val="ae"/>
              <w:numPr>
                <w:ilvl w:val="0"/>
                <w:numId w:val="75"/>
              </w:numPr>
              <w:autoSpaceDE w:val="0"/>
              <w:autoSpaceDN w:val="0"/>
              <w:spacing w:after="0" w:line="240" w:lineRule="auto"/>
              <w:ind w:left="360"/>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地区标识符产生混淆，保护国家和地区在标识方面的合法权利。</w:t>
            </w:r>
          </w:p>
          <w:p w14:paraId="51513203" w14:textId="77777777" w:rsidR="00517504" w:rsidRPr="00B802DA" w:rsidRDefault="00517504" w:rsidP="00F4548C">
            <w:pPr>
              <w:pStyle w:val="ae"/>
              <w:numPr>
                <w:ilvl w:val="0"/>
                <w:numId w:val="75"/>
              </w:numPr>
              <w:autoSpaceDE w:val="0"/>
              <w:autoSpaceDN w:val="0"/>
              <w:spacing w:after="0" w:line="240" w:lineRule="auto"/>
              <w:ind w:left="360"/>
              <w:contextualSpacing/>
              <w:rPr>
                <w:spacing w:val="-4"/>
                <w:szCs w:val="20"/>
              </w:rPr>
            </w:pPr>
            <w:r w:rsidRPr="00B802DA">
              <w:rPr>
                <w:rFonts w:hint="eastAsia"/>
                <w:spacing w:val="-4"/>
              </w:rPr>
              <w:t>授权国家</w:t>
            </w:r>
            <w:r w:rsidRPr="00B802DA">
              <w:rPr>
                <w:rFonts w:hint="eastAsia"/>
                <w:spacing w:val="-4"/>
              </w:rPr>
              <w:t>/</w:t>
            </w:r>
            <w:r w:rsidRPr="00B802DA">
              <w:rPr>
                <w:rFonts w:hint="eastAsia"/>
                <w:spacing w:val="-4"/>
              </w:rPr>
              <w:t>地区或其变体的字符串成为</w:t>
            </w:r>
            <w:r w:rsidRPr="00B802DA">
              <w:rPr>
                <w:rFonts w:hint="eastAsia"/>
                <w:spacing w:val="-4"/>
              </w:rPr>
              <w:t xml:space="preserve"> TLD </w:t>
            </w:r>
            <w:r w:rsidRPr="00B802DA">
              <w:rPr>
                <w:rFonts w:hint="eastAsia"/>
                <w:spacing w:val="-4"/>
              </w:rPr>
              <w:t>的政策权利，应属于有关当地社群（如果是国家</w:t>
            </w:r>
            <w:r w:rsidRPr="00B802DA">
              <w:rPr>
                <w:rFonts w:hint="eastAsia"/>
                <w:spacing w:val="-4"/>
              </w:rPr>
              <w:t>/</w:t>
            </w:r>
            <w:r w:rsidRPr="00B802DA">
              <w:rPr>
                <w:rFonts w:hint="eastAsia"/>
                <w:spacing w:val="-4"/>
              </w:rPr>
              <w:t>地区名称及其变体，则属于有关政府和社群，包括对应的</w:t>
            </w:r>
            <w:r w:rsidRPr="00B802DA">
              <w:rPr>
                <w:rFonts w:hint="eastAsia"/>
                <w:spacing w:val="-4"/>
              </w:rPr>
              <w:t xml:space="preserve"> ccTLD</w:t>
            </w:r>
            <w:r w:rsidRPr="00B802DA">
              <w:rPr>
                <w:rFonts w:hint="eastAsia"/>
                <w:spacing w:val="-4"/>
              </w:rPr>
              <w:t>）。如果</w:t>
            </w:r>
            <w:r w:rsidRPr="00B802DA">
              <w:rPr>
                <w:rFonts w:hint="eastAsia"/>
                <w:spacing w:val="-4"/>
              </w:rPr>
              <w:t xml:space="preserve"> GNSO </w:t>
            </w:r>
            <w:r w:rsidRPr="00B802DA">
              <w:rPr>
                <w:rFonts w:hint="eastAsia"/>
                <w:spacing w:val="-4"/>
              </w:rPr>
              <w:t>政策制定流程工作组无法提供此类框架，那么</w:t>
            </w:r>
            <w:r w:rsidRPr="00B802DA">
              <w:rPr>
                <w:rFonts w:hint="eastAsia"/>
                <w:spacing w:val="-4"/>
              </w:rPr>
              <w:t xml:space="preserve"> 2012 </w:t>
            </w:r>
            <w:r w:rsidRPr="00B802DA">
              <w:rPr>
                <w:rFonts w:hint="eastAsia"/>
                <w:spacing w:val="-4"/>
              </w:rPr>
              <w:t>版</w:t>
            </w:r>
            <w:r w:rsidRPr="00B802DA">
              <w:rPr>
                <w:rFonts w:hint="eastAsia"/>
                <w:spacing w:val="-4"/>
              </w:rPr>
              <w:t xml:space="preserve"> AGB </w:t>
            </w:r>
            <w:r w:rsidRPr="00B802DA">
              <w:rPr>
                <w:rFonts w:hint="eastAsia"/>
                <w:spacing w:val="-4"/>
              </w:rPr>
              <w:t>将此类型地理名称排除在授权范围之外的处理方式应继续维持不变。</w:t>
            </w:r>
          </w:p>
          <w:p w14:paraId="32F88D8F" w14:textId="77777777" w:rsidR="00517504" w:rsidRPr="00726A26" w:rsidRDefault="00517504" w:rsidP="00F4548C">
            <w:pPr>
              <w:autoSpaceDE w:val="0"/>
              <w:autoSpaceDN w:val="0"/>
              <w:jc w:val="both"/>
              <w:rPr>
                <w:rFonts w:ascii="Century Gothic" w:hAnsi="Century Gothic"/>
                <w:sz w:val="20"/>
                <w:szCs w:val="20"/>
              </w:rPr>
            </w:pPr>
          </w:p>
          <w:p w14:paraId="045B7315" w14:textId="06A1B3A6"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435A8EB9" w14:textId="77777777" w:rsidR="00517504" w:rsidRPr="00726A26" w:rsidRDefault="00517504" w:rsidP="00F4548C">
            <w:pPr>
              <w:pStyle w:val="ae"/>
              <w:numPr>
                <w:ilvl w:val="0"/>
                <w:numId w:val="50"/>
              </w:numPr>
              <w:autoSpaceDE w:val="0"/>
              <w:autoSpaceDN w:val="0"/>
              <w:spacing w:after="0" w:line="240" w:lineRule="auto"/>
              <w:ind w:left="360"/>
              <w:contextualSpacing/>
              <w:rPr>
                <w:szCs w:val="20"/>
              </w:rPr>
            </w:pPr>
            <w:r>
              <w:rPr>
                <w:rFonts w:hint="eastAsia"/>
              </w:rPr>
              <w:t>仍然具有关联性。</w:t>
            </w:r>
          </w:p>
          <w:p w14:paraId="04221B7D" w14:textId="77777777" w:rsidR="00517504" w:rsidRPr="00726A26" w:rsidRDefault="00517504" w:rsidP="00F4548C">
            <w:pPr>
              <w:pStyle w:val="ae"/>
              <w:numPr>
                <w:ilvl w:val="0"/>
                <w:numId w:val="50"/>
              </w:numPr>
              <w:autoSpaceDE w:val="0"/>
              <w:autoSpaceDN w:val="0"/>
              <w:spacing w:after="0" w:line="240" w:lineRule="auto"/>
              <w:ind w:left="360"/>
              <w:contextualSpacing/>
              <w:rPr>
                <w:szCs w:val="20"/>
              </w:rPr>
            </w:pPr>
            <w:r>
              <w:rPr>
                <w:rFonts w:hint="eastAsia"/>
              </w:rPr>
              <w:t>当前政策避免了同国家和地区顶级域混淆，尊重了在国家、文化和地理方面的敏感性。</w:t>
            </w:r>
          </w:p>
          <w:p w14:paraId="2B853A71" w14:textId="77777777" w:rsidR="00517504" w:rsidRPr="00726A26" w:rsidRDefault="00517504" w:rsidP="00F4548C">
            <w:pPr>
              <w:pStyle w:val="ae"/>
              <w:numPr>
                <w:ilvl w:val="0"/>
                <w:numId w:val="50"/>
              </w:numPr>
              <w:autoSpaceDE w:val="0"/>
              <w:autoSpaceDN w:val="0"/>
              <w:spacing w:after="0" w:line="240" w:lineRule="auto"/>
              <w:ind w:left="360"/>
              <w:contextualSpacing/>
              <w:rPr>
                <w:szCs w:val="20"/>
              </w:rPr>
            </w:pPr>
            <w:r>
              <w:rPr>
                <w:rFonts w:hint="eastAsia"/>
              </w:rPr>
              <w:t>保留政策。</w:t>
            </w:r>
          </w:p>
          <w:p w14:paraId="311FC516" w14:textId="77777777" w:rsidR="00517504" w:rsidRPr="00726A26" w:rsidRDefault="00517504" w:rsidP="00F4548C">
            <w:pPr>
              <w:autoSpaceDE w:val="0"/>
              <w:autoSpaceDN w:val="0"/>
              <w:jc w:val="both"/>
              <w:rPr>
                <w:rFonts w:ascii="Century Gothic" w:hAnsi="Century Gothic"/>
                <w:sz w:val="20"/>
                <w:szCs w:val="20"/>
              </w:rPr>
            </w:pPr>
          </w:p>
          <w:p w14:paraId="2AD8B423"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56835FB5" w14:textId="6B481DCD" w:rsidR="00517504" w:rsidRPr="00726A26" w:rsidRDefault="00517504" w:rsidP="00F4548C">
            <w:pPr>
              <w:pStyle w:val="ae"/>
              <w:numPr>
                <w:ilvl w:val="0"/>
                <w:numId w:val="38"/>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w:t>
            </w:r>
            <w:r w:rsidR="00B802DA">
              <w:br/>
            </w:r>
            <w:r>
              <w:rPr>
                <w:rFonts w:hint="eastAsia"/>
              </w:rPr>
              <w:t>联性。</w:t>
            </w:r>
          </w:p>
          <w:p w14:paraId="08FB770D" w14:textId="77777777" w:rsidR="00517504" w:rsidRPr="00726A26" w:rsidRDefault="00517504" w:rsidP="00F4548C">
            <w:pPr>
              <w:pStyle w:val="ae"/>
              <w:numPr>
                <w:ilvl w:val="0"/>
                <w:numId w:val="38"/>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3212EE76" w14:textId="77777777" w:rsidR="00517504" w:rsidRPr="00F41792" w:rsidRDefault="00517504" w:rsidP="00F4548C">
            <w:pPr>
              <w:pStyle w:val="ae"/>
              <w:numPr>
                <w:ilvl w:val="0"/>
                <w:numId w:val="38"/>
              </w:numPr>
              <w:autoSpaceDE w:val="0"/>
              <w:autoSpaceDN w:val="0"/>
              <w:spacing w:after="0" w:line="240" w:lineRule="auto"/>
              <w:contextualSpacing/>
              <w:rPr>
                <w:spacing w:val="-4"/>
                <w:szCs w:val="20"/>
              </w:rPr>
            </w:pPr>
            <w:r w:rsidRPr="00F41792">
              <w:rPr>
                <w:rFonts w:hint="eastAsia"/>
                <w:spacing w:val="-4"/>
              </w:rPr>
              <w:t>国家</w:t>
            </w:r>
            <w:r w:rsidRPr="00F41792">
              <w:rPr>
                <w:rFonts w:hint="eastAsia"/>
                <w:spacing w:val="-4"/>
              </w:rPr>
              <w:t>/</w:t>
            </w:r>
            <w:r w:rsidRPr="00F41792">
              <w:rPr>
                <w:rFonts w:hint="eastAsia"/>
                <w:spacing w:val="-4"/>
              </w:rPr>
              <w:t>地区名称字符串或其变体，若要授权成为</w:t>
            </w:r>
            <w:r w:rsidRPr="00F41792">
              <w:rPr>
                <w:rFonts w:hint="eastAsia"/>
                <w:spacing w:val="-4"/>
              </w:rPr>
              <w:t xml:space="preserve"> TLD</w:t>
            </w:r>
            <w:r w:rsidRPr="00F41792">
              <w:rPr>
                <w:rFonts w:hint="eastAsia"/>
                <w:spacing w:val="-4"/>
              </w:rPr>
              <w:t>，则应按与</w:t>
            </w:r>
            <w:r w:rsidRPr="00F41792">
              <w:rPr>
                <w:rFonts w:hint="eastAsia"/>
                <w:spacing w:val="-4"/>
              </w:rPr>
              <w:t xml:space="preserve"> ccTLD </w:t>
            </w:r>
            <w:r w:rsidRPr="00F41792">
              <w:rPr>
                <w:rFonts w:hint="eastAsia"/>
                <w:spacing w:val="-4"/>
              </w:rPr>
              <w:t>类似的处理办</w:t>
            </w:r>
            <w:r w:rsidRPr="00F41792">
              <w:rPr>
                <w:rFonts w:hint="eastAsia"/>
                <w:spacing w:val="-4"/>
              </w:rPr>
              <w:lastRenderedPageBreak/>
              <w:t>法进行处理，从某种意义上说，根据权利下放原则，政策权利应属于有关当地社群（若是国家和地区名称及其变体，则属于有关政府和社群，包括相应的</w:t>
            </w:r>
            <w:r w:rsidRPr="00F41792">
              <w:rPr>
                <w:rFonts w:hint="eastAsia"/>
                <w:spacing w:val="-4"/>
              </w:rPr>
              <w:t xml:space="preserve"> ccTLD</w:t>
            </w:r>
            <w:r w:rsidRPr="00F41792">
              <w:rPr>
                <w:rFonts w:hint="eastAsia"/>
                <w:spacing w:val="-4"/>
              </w:rPr>
              <w:t>）。如果</w:t>
            </w:r>
            <w:r w:rsidRPr="00F41792">
              <w:rPr>
                <w:rFonts w:hint="eastAsia"/>
                <w:spacing w:val="-4"/>
              </w:rPr>
              <w:t xml:space="preserve"> GNSO </w:t>
            </w:r>
            <w:r w:rsidRPr="00F41792">
              <w:rPr>
                <w:rFonts w:hint="eastAsia"/>
                <w:spacing w:val="-4"/>
              </w:rPr>
              <w:t>政策制定流程工作组无法提供此类框架，那么</w:t>
            </w:r>
            <w:r w:rsidRPr="00F41792">
              <w:rPr>
                <w:rFonts w:hint="eastAsia"/>
                <w:spacing w:val="-4"/>
              </w:rPr>
              <w:t xml:space="preserve"> 2012 </w:t>
            </w:r>
            <w:r w:rsidRPr="00F41792">
              <w:rPr>
                <w:rFonts w:hint="eastAsia"/>
                <w:spacing w:val="-4"/>
              </w:rPr>
              <w:t>版</w:t>
            </w:r>
            <w:r w:rsidRPr="00F41792">
              <w:rPr>
                <w:rFonts w:hint="eastAsia"/>
                <w:spacing w:val="-4"/>
              </w:rPr>
              <w:t xml:space="preserve"> AGB </w:t>
            </w:r>
            <w:r w:rsidRPr="00F41792">
              <w:rPr>
                <w:rFonts w:hint="eastAsia"/>
                <w:spacing w:val="-4"/>
              </w:rPr>
              <w:t>将此类型地理名称排除在授权范围之外的处理方式应继续维持不变。</w:t>
            </w:r>
          </w:p>
          <w:p w14:paraId="1B52FC50"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0FC4AF65" w14:textId="77777777" w:rsidTr="00726A26">
        <w:tc>
          <w:tcPr>
            <w:tcW w:w="2978" w:type="dxa"/>
          </w:tcPr>
          <w:p w14:paraId="5947ED7C"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color w:val="000000"/>
                <w:sz w:val="20"/>
                <w:szCs w:val="20"/>
              </w:rPr>
              <w:lastRenderedPageBreak/>
              <w:t>国家</w:t>
            </w:r>
            <w:r>
              <w:rPr>
                <w:rFonts w:ascii="Century Gothic" w:hAnsi="Century Gothic" w:hint="eastAsia"/>
                <w:color w:val="000000"/>
                <w:sz w:val="20"/>
                <w:szCs w:val="20"/>
              </w:rPr>
              <w:t>/</w:t>
            </w:r>
            <w:r>
              <w:rPr>
                <w:rFonts w:ascii="Century Gothic" w:hAnsi="Century Gothic" w:hint="eastAsia"/>
                <w:color w:val="000000"/>
                <w:sz w:val="20"/>
                <w:szCs w:val="20"/>
              </w:rPr>
              <w:t>地区普遍知晓的名称，有证据表明该国家</w:t>
            </w:r>
            <w:r>
              <w:rPr>
                <w:rFonts w:ascii="Century Gothic" w:hAnsi="Century Gothic" w:hint="eastAsia"/>
                <w:color w:val="000000"/>
                <w:sz w:val="20"/>
                <w:szCs w:val="20"/>
              </w:rPr>
              <w:t>/</w:t>
            </w:r>
            <w:r>
              <w:rPr>
                <w:rFonts w:ascii="Century Gothic" w:hAnsi="Century Gothic" w:hint="eastAsia"/>
                <w:color w:val="000000"/>
                <w:sz w:val="20"/>
                <w:szCs w:val="20"/>
              </w:rPr>
              <w:t>地区通过该名称被政府间或公约组织识别</w:t>
            </w:r>
          </w:p>
          <w:p w14:paraId="376E96A6" w14:textId="77777777" w:rsidR="00517504" w:rsidRPr="00726A26" w:rsidRDefault="00517504" w:rsidP="00742349">
            <w:pPr>
              <w:autoSpaceDE w:val="0"/>
              <w:autoSpaceDN w:val="0"/>
              <w:rPr>
                <w:rFonts w:ascii="Century Gothic" w:hAnsi="Century Gothic"/>
                <w:sz w:val="20"/>
                <w:szCs w:val="20"/>
              </w:rPr>
            </w:pPr>
          </w:p>
        </w:tc>
        <w:tc>
          <w:tcPr>
            <w:tcW w:w="1419" w:type="dxa"/>
          </w:tcPr>
          <w:p w14:paraId="289627A9"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不允许成为</w:t>
            </w:r>
            <w:r>
              <w:rPr>
                <w:rFonts w:ascii="Century Gothic" w:hAnsi="Century Gothic" w:hint="eastAsia"/>
                <w:sz w:val="20"/>
                <w:szCs w:val="20"/>
              </w:rPr>
              <w:t xml:space="preserve"> gTLD</w:t>
            </w:r>
          </w:p>
        </w:tc>
        <w:tc>
          <w:tcPr>
            <w:tcW w:w="1557" w:type="dxa"/>
          </w:tcPr>
          <w:p w14:paraId="237C5191"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7351F2FA"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阿根廷：</w:t>
            </w:r>
            <w:proofErr w:type="gramStart"/>
            <w:r>
              <w:rPr>
                <w:rFonts w:ascii="Century Gothic" w:hAnsi="Century Gothic" w:hint="eastAsia"/>
                <w:sz w:val="20"/>
                <w:szCs w:val="20"/>
              </w:rPr>
              <w:t>不</w:t>
            </w:r>
            <w:proofErr w:type="gramEnd"/>
            <w:r>
              <w:rPr>
                <w:rFonts w:ascii="Century Gothic" w:hAnsi="Century Gothic" w:hint="eastAsia"/>
                <w:sz w:val="20"/>
                <w:szCs w:val="20"/>
              </w:rPr>
              <w:t>应允</w:t>
            </w:r>
            <w:proofErr w:type="gramStart"/>
            <w:r>
              <w:rPr>
                <w:rFonts w:ascii="Century Gothic" w:hAnsi="Century Gothic" w:hint="eastAsia"/>
                <w:sz w:val="20"/>
                <w:szCs w:val="20"/>
              </w:rPr>
              <w:t>许成为</w:t>
            </w:r>
            <w:proofErr w:type="gramEnd"/>
            <w:r>
              <w:rPr>
                <w:rFonts w:ascii="Century Gothic" w:hAnsi="Century Gothic" w:hint="eastAsia"/>
                <w:sz w:val="20"/>
                <w:szCs w:val="20"/>
              </w:rPr>
              <w:t xml:space="preserve"> gTLD</w:t>
            </w:r>
            <w:r w:rsidRPr="00134532">
              <w:rPr>
                <w:rFonts w:ascii="Century Gothic" w:hAnsi="Century Gothic" w:hint="eastAsia"/>
                <w:bCs/>
                <w:sz w:val="20"/>
                <w:szCs w:val="20"/>
              </w:rPr>
              <w:t>。</w:t>
            </w:r>
          </w:p>
          <w:p w14:paraId="29E34FB7" w14:textId="77777777" w:rsidR="00517504" w:rsidRPr="00726A26" w:rsidRDefault="00517504" w:rsidP="00F4548C">
            <w:pPr>
              <w:autoSpaceDE w:val="0"/>
              <w:autoSpaceDN w:val="0"/>
              <w:jc w:val="both"/>
              <w:rPr>
                <w:rFonts w:ascii="Century Gothic" w:hAnsi="Century Gothic"/>
                <w:b/>
                <w:sz w:val="20"/>
                <w:szCs w:val="20"/>
              </w:rPr>
            </w:pPr>
          </w:p>
          <w:p w14:paraId="1075F2BB"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17ED9BD8" w14:textId="77777777" w:rsidR="00517504" w:rsidRPr="00726A26" w:rsidRDefault="00517504" w:rsidP="00F4548C">
            <w:pPr>
              <w:pStyle w:val="ae"/>
              <w:numPr>
                <w:ilvl w:val="0"/>
                <w:numId w:val="25"/>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类别，其与国家</w:t>
            </w:r>
            <w:r>
              <w:rPr>
                <w:rFonts w:hint="eastAsia"/>
              </w:rPr>
              <w:t>/</w:t>
            </w:r>
            <w:r>
              <w:rPr>
                <w:rFonts w:hint="eastAsia"/>
              </w:rPr>
              <w:t>地区名称和标识符具有密不可分的关系。</w:t>
            </w:r>
          </w:p>
          <w:p w14:paraId="118071E2" w14:textId="77777777" w:rsidR="00517504" w:rsidRPr="00726A26" w:rsidRDefault="00517504" w:rsidP="00F4548C">
            <w:pPr>
              <w:pStyle w:val="ae"/>
              <w:numPr>
                <w:ilvl w:val="0"/>
                <w:numId w:val="25"/>
              </w:numPr>
              <w:autoSpaceDE w:val="0"/>
              <w:autoSpaceDN w:val="0"/>
              <w:spacing w:after="0" w:line="240" w:lineRule="auto"/>
              <w:contextualSpacing/>
              <w:rPr>
                <w:szCs w:val="20"/>
              </w:rPr>
            </w:pPr>
            <w:r>
              <w:rPr>
                <w:rFonts w:hint="eastAsia"/>
              </w:rPr>
              <w:t>不将其纳入通用</w:t>
            </w:r>
            <w:r>
              <w:rPr>
                <w:rFonts w:hint="eastAsia"/>
              </w:rPr>
              <w:t xml:space="preserve"> TLD </w:t>
            </w:r>
            <w:r>
              <w:rPr>
                <w:rFonts w:hint="eastAsia"/>
              </w:rPr>
              <w:t>授权范围是符合逻辑的必要做法，该做法可以避免同国家</w:t>
            </w:r>
            <w:r>
              <w:rPr>
                <w:rFonts w:hint="eastAsia"/>
              </w:rPr>
              <w:t>/</w:t>
            </w:r>
            <w:r>
              <w:rPr>
                <w:rFonts w:hint="eastAsia"/>
              </w:rPr>
              <w:t>地区代码以及标识符产生混淆，尊重国家和地区在与之相关联的</w:t>
            </w:r>
            <w:r>
              <w:rPr>
                <w:rFonts w:hint="eastAsia"/>
              </w:rPr>
              <w:t xml:space="preserve"> TLD </w:t>
            </w:r>
            <w:r>
              <w:rPr>
                <w:rFonts w:hint="eastAsia"/>
              </w:rPr>
              <w:t>名称方面的敏感性、权利以及公共政策责任。</w:t>
            </w:r>
          </w:p>
          <w:p w14:paraId="079D985D" w14:textId="77777777" w:rsidR="00517504" w:rsidRPr="00726A26" w:rsidRDefault="00517504" w:rsidP="00F4548C">
            <w:pPr>
              <w:pStyle w:val="ae"/>
              <w:numPr>
                <w:ilvl w:val="0"/>
                <w:numId w:val="25"/>
              </w:numPr>
              <w:autoSpaceDE w:val="0"/>
              <w:autoSpaceDN w:val="0"/>
              <w:spacing w:after="0" w:line="240" w:lineRule="auto"/>
              <w:contextualSpacing/>
              <w:rPr>
                <w:szCs w:val="20"/>
              </w:rPr>
            </w:pPr>
            <w:r>
              <w:rPr>
                <w:rFonts w:hint="eastAsia"/>
              </w:rPr>
              <w:t>与国家和地区相关联的</w:t>
            </w:r>
            <w:r>
              <w:rPr>
                <w:rFonts w:hint="eastAsia"/>
              </w:rPr>
              <w:t xml:space="preserve"> TLD </w:t>
            </w:r>
            <w:r>
              <w:rPr>
                <w:rFonts w:hint="eastAsia"/>
              </w:rPr>
              <w:t>名称都不应授权成为</w:t>
            </w:r>
            <w:r>
              <w:rPr>
                <w:rFonts w:hint="eastAsia"/>
              </w:rPr>
              <w:t xml:space="preserve"> gTLD</w:t>
            </w:r>
            <w:r>
              <w:rPr>
                <w:rFonts w:hint="eastAsia"/>
              </w:rPr>
              <w:t>。此类名称的政策权利应属于有关国家社群，由其通过相应公共权威机构或指定人员行使该权利。</w:t>
            </w:r>
          </w:p>
          <w:p w14:paraId="43EAD02C" w14:textId="77777777" w:rsidR="00517504" w:rsidRPr="00726A26" w:rsidRDefault="00517504" w:rsidP="00F4548C">
            <w:pPr>
              <w:autoSpaceDE w:val="0"/>
              <w:autoSpaceDN w:val="0"/>
              <w:jc w:val="both"/>
              <w:rPr>
                <w:rFonts w:ascii="Century Gothic" w:hAnsi="Century Gothic"/>
                <w:b/>
                <w:sz w:val="20"/>
                <w:szCs w:val="20"/>
              </w:rPr>
            </w:pPr>
          </w:p>
          <w:p w14:paraId="2240FE27" w14:textId="4AC433A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006435">
              <w:rPr>
                <w:rFonts w:ascii="Century Gothic" w:hAnsi="Century Gothic"/>
                <w:sz w:val="20"/>
                <w:szCs w:val="20"/>
              </w:rPr>
              <w:br/>
            </w:r>
            <w:r>
              <w:rPr>
                <w:rFonts w:ascii="Century Gothic" w:hAnsi="Century Gothic" w:hint="eastAsia"/>
                <w:sz w:val="20"/>
                <w:szCs w:val="20"/>
              </w:rPr>
              <w:t>联性。</w:t>
            </w:r>
          </w:p>
          <w:p w14:paraId="3262F3AA" w14:textId="77777777" w:rsidR="00517504" w:rsidRPr="00726A26" w:rsidRDefault="00517504" w:rsidP="00F4548C">
            <w:pPr>
              <w:autoSpaceDE w:val="0"/>
              <w:autoSpaceDN w:val="0"/>
              <w:jc w:val="both"/>
              <w:rPr>
                <w:rFonts w:ascii="Century Gothic" w:hAnsi="Century Gothic"/>
                <w:sz w:val="20"/>
                <w:szCs w:val="20"/>
              </w:rPr>
            </w:pPr>
          </w:p>
          <w:p w14:paraId="192A7DE7"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0E2CC2CA" w14:textId="77777777" w:rsidR="00517504" w:rsidRPr="00726A26" w:rsidRDefault="00517504" w:rsidP="00F4548C">
            <w:pPr>
              <w:autoSpaceDE w:val="0"/>
              <w:autoSpaceDN w:val="0"/>
              <w:jc w:val="both"/>
              <w:rPr>
                <w:rFonts w:ascii="Century Gothic" w:hAnsi="Century Gothic"/>
                <w:sz w:val="20"/>
                <w:szCs w:val="20"/>
              </w:rPr>
            </w:pPr>
          </w:p>
          <w:p w14:paraId="663977E0"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p>
          <w:p w14:paraId="45B8CAEE" w14:textId="77777777" w:rsidR="00517504" w:rsidRPr="00726A26" w:rsidRDefault="00517504" w:rsidP="00F4548C">
            <w:pPr>
              <w:pStyle w:val="ae"/>
              <w:numPr>
                <w:ilvl w:val="0"/>
                <w:numId w:val="71"/>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标识相关，此类型地理名称仍然具有关联性。</w:t>
            </w:r>
          </w:p>
          <w:p w14:paraId="5D4DDE48" w14:textId="77777777" w:rsidR="00517504" w:rsidRPr="00726A26" w:rsidRDefault="00517504" w:rsidP="00F4548C">
            <w:pPr>
              <w:pStyle w:val="ae"/>
              <w:numPr>
                <w:ilvl w:val="0"/>
                <w:numId w:val="71"/>
              </w:numPr>
              <w:autoSpaceDE w:val="0"/>
              <w:autoSpaceDN w:val="0"/>
              <w:spacing w:after="0" w:line="240" w:lineRule="auto"/>
              <w:contextualSpacing/>
              <w:rPr>
                <w:szCs w:val="20"/>
              </w:rPr>
            </w:pPr>
            <w:r>
              <w:rPr>
                <w:rFonts w:hint="eastAsia"/>
              </w:rPr>
              <w:t>将此类型地理名称排除在授权范围之外，有助于避免同</w:t>
            </w:r>
            <w:r>
              <w:rPr>
                <w:rFonts w:hint="eastAsia"/>
              </w:rPr>
              <w:t xml:space="preserve"> ccTLD </w:t>
            </w:r>
            <w:r>
              <w:rPr>
                <w:rFonts w:hint="eastAsia"/>
              </w:rPr>
              <w:t>以及国家</w:t>
            </w:r>
            <w:r>
              <w:rPr>
                <w:rFonts w:hint="eastAsia"/>
              </w:rPr>
              <w:t>/</w:t>
            </w:r>
            <w:r>
              <w:rPr>
                <w:rFonts w:hint="eastAsia"/>
              </w:rPr>
              <w:t>地区标识符产生混淆，保护国家和地区在标识方面的合法权利。</w:t>
            </w:r>
          </w:p>
          <w:p w14:paraId="0F55577C" w14:textId="77777777" w:rsidR="00517504" w:rsidRPr="00C43DB5" w:rsidRDefault="00517504" w:rsidP="00F4548C">
            <w:pPr>
              <w:pStyle w:val="ae"/>
              <w:numPr>
                <w:ilvl w:val="0"/>
                <w:numId w:val="71"/>
              </w:numPr>
              <w:autoSpaceDE w:val="0"/>
              <w:autoSpaceDN w:val="0"/>
              <w:spacing w:after="0" w:line="240" w:lineRule="auto"/>
              <w:contextualSpacing/>
              <w:rPr>
                <w:spacing w:val="-4"/>
                <w:szCs w:val="20"/>
              </w:rPr>
            </w:pPr>
            <w:r w:rsidRPr="00C43DB5">
              <w:rPr>
                <w:rFonts w:hint="eastAsia"/>
                <w:spacing w:val="-4"/>
              </w:rPr>
              <w:t>授权国家</w:t>
            </w:r>
            <w:r w:rsidRPr="00C43DB5">
              <w:rPr>
                <w:rFonts w:hint="eastAsia"/>
                <w:spacing w:val="-4"/>
              </w:rPr>
              <w:t>/</w:t>
            </w:r>
            <w:r w:rsidRPr="00C43DB5">
              <w:rPr>
                <w:rFonts w:hint="eastAsia"/>
                <w:spacing w:val="-4"/>
              </w:rPr>
              <w:t>地区或其变体的字符串成为</w:t>
            </w:r>
            <w:r w:rsidRPr="00C43DB5">
              <w:rPr>
                <w:rFonts w:hint="eastAsia"/>
                <w:spacing w:val="-4"/>
              </w:rPr>
              <w:t xml:space="preserve"> TLD </w:t>
            </w:r>
            <w:r w:rsidRPr="00C43DB5">
              <w:rPr>
                <w:rFonts w:hint="eastAsia"/>
                <w:spacing w:val="-4"/>
              </w:rPr>
              <w:t>的政策权利，应属于有关当地社群（如果是国家</w:t>
            </w:r>
            <w:r w:rsidRPr="00C43DB5">
              <w:rPr>
                <w:rFonts w:hint="eastAsia"/>
                <w:spacing w:val="-4"/>
              </w:rPr>
              <w:t>/</w:t>
            </w:r>
            <w:r w:rsidRPr="00C43DB5">
              <w:rPr>
                <w:rFonts w:hint="eastAsia"/>
                <w:spacing w:val="-4"/>
              </w:rPr>
              <w:t>地区名称及其变体，则属于有关政府和社群，包括对应的</w:t>
            </w:r>
            <w:r w:rsidRPr="00C43DB5">
              <w:rPr>
                <w:rFonts w:hint="eastAsia"/>
                <w:spacing w:val="-4"/>
              </w:rPr>
              <w:t xml:space="preserve"> ccTLD</w:t>
            </w:r>
            <w:r w:rsidRPr="00C43DB5">
              <w:rPr>
                <w:rFonts w:hint="eastAsia"/>
                <w:spacing w:val="-4"/>
              </w:rPr>
              <w:t>）。如果</w:t>
            </w:r>
            <w:r w:rsidRPr="00C43DB5">
              <w:rPr>
                <w:rFonts w:hint="eastAsia"/>
                <w:spacing w:val="-4"/>
              </w:rPr>
              <w:t xml:space="preserve"> GNSO </w:t>
            </w:r>
            <w:r w:rsidRPr="00C43DB5">
              <w:rPr>
                <w:rFonts w:hint="eastAsia"/>
                <w:spacing w:val="-4"/>
              </w:rPr>
              <w:t>政策制定流程工作组无法提供此类框架，那么</w:t>
            </w:r>
            <w:r w:rsidRPr="00C43DB5">
              <w:rPr>
                <w:rFonts w:hint="eastAsia"/>
                <w:spacing w:val="-4"/>
              </w:rPr>
              <w:t xml:space="preserve"> 2012 </w:t>
            </w:r>
            <w:r w:rsidRPr="00C43DB5">
              <w:rPr>
                <w:rFonts w:hint="eastAsia"/>
                <w:spacing w:val="-4"/>
              </w:rPr>
              <w:t>版</w:t>
            </w:r>
            <w:r w:rsidRPr="00C43DB5">
              <w:rPr>
                <w:rFonts w:hint="eastAsia"/>
                <w:spacing w:val="-4"/>
              </w:rPr>
              <w:t xml:space="preserve"> AGB </w:t>
            </w:r>
            <w:r w:rsidRPr="00C43DB5">
              <w:rPr>
                <w:rFonts w:hint="eastAsia"/>
                <w:spacing w:val="-4"/>
              </w:rPr>
              <w:t>将此类型地理名称排除在授权范围之外的处理方式应继续维持不变。</w:t>
            </w:r>
          </w:p>
          <w:p w14:paraId="5809F607" w14:textId="77777777" w:rsidR="00517504" w:rsidRPr="00726A26" w:rsidRDefault="00517504" w:rsidP="00F4548C">
            <w:pPr>
              <w:autoSpaceDE w:val="0"/>
              <w:autoSpaceDN w:val="0"/>
              <w:jc w:val="both"/>
              <w:rPr>
                <w:rFonts w:ascii="Century Gothic" w:hAnsi="Century Gothic"/>
                <w:sz w:val="20"/>
                <w:szCs w:val="20"/>
              </w:rPr>
            </w:pPr>
          </w:p>
          <w:p w14:paraId="11305D69" w14:textId="2FDC4F8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077C4A15" w14:textId="77777777" w:rsidR="00517504" w:rsidRPr="00726A26" w:rsidRDefault="00517504" w:rsidP="00F4548C">
            <w:pPr>
              <w:pStyle w:val="ae"/>
              <w:numPr>
                <w:ilvl w:val="0"/>
                <w:numId w:val="51"/>
              </w:numPr>
              <w:autoSpaceDE w:val="0"/>
              <w:autoSpaceDN w:val="0"/>
              <w:spacing w:after="0" w:line="240" w:lineRule="auto"/>
              <w:contextualSpacing/>
              <w:rPr>
                <w:szCs w:val="20"/>
              </w:rPr>
            </w:pPr>
            <w:r>
              <w:rPr>
                <w:rFonts w:hint="eastAsia"/>
              </w:rPr>
              <w:t>仍然具有关联性。</w:t>
            </w:r>
          </w:p>
          <w:p w14:paraId="4632BF4D" w14:textId="77777777" w:rsidR="00517504" w:rsidRPr="00726A26" w:rsidRDefault="00517504" w:rsidP="00F4548C">
            <w:pPr>
              <w:pStyle w:val="ae"/>
              <w:numPr>
                <w:ilvl w:val="0"/>
                <w:numId w:val="51"/>
              </w:numPr>
              <w:autoSpaceDE w:val="0"/>
              <w:autoSpaceDN w:val="0"/>
              <w:spacing w:after="0" w:line="240" w:lineRule="auto"/>
              <w:contextualSpacing/>
              <w:rPr>
                <w:szCs w:val="20"/>
              </w:rPr>
            </w:pPr>
            <w:r>
              <w:rPr>
                <w:rFonts w:hint="eastAsia"/>
              </w:rPr>
              <w:t>当前政策避免了同国家和地区顶级域混淆，尊重了在国家、文化和地理方面的敏感性。</w:t>
            </w:r>
          </w:p>
          <w:p w14:paraId="23E1C53D" w14:textId="77777777" w:rsidR="00517504" w:rsidRPr="00726A26" w:rsidRDefault="00517504" w:rsidP="00F4548C">
            <w:pPr>
              <w:pStyle w:val="ae"/>
              <w:numPr>
                <w:ilvl w:val="0"/>
                <w:numId w:val="51"/>
              </w:numPr>
              <w:autoSpaceDE w:val="0"/>
              <w:autoSpaceDN w:val="0"/>
              <w:spacing w:after="0" w:line="240" w:lineRule="auto"/>
              <w:contextualSpacing/>
              <w:rPr>
                <w:szCs w:val="20"/>
              </w:rPr>
            </w:pPr>
            <w:r>
              <w:rPr>
                <w:rFonts w:hint="eastAsia"/>
              </w:rPr>
              <w:t>保留政策。</w:t>
            </w:r>
          </w:p>
          <w:p w14:paraId="27588DF4" w14:textId="63FE596B" w:rsidR="00517504" w:rsidRDefault="00517504" w:rsidP="00F4548C">
            <w:pPr>
              <w:autoSpaceDE w:val="0"/>
              <w:autoSpaceDN w:val="0"/>
              <w:jc w:val="both"/>
              <w:rPr>
                <w:rFonts w:ascii="Century Gothic" w:hAnsi="Century Gothic"/>
                <w:sz w:val="20"/>
                <w:szCs w:val="20"/>
              </w:rPr>
            </w:pPr>
          </w:p>
          <w:p w14:paraId="2FB95037" w14:textId="7347087F" w:rsidR="00006435" w:rsidRDefault="00006435" w:rsidP="00F4548C">
            <w:pPr>
              <w:autoSpaceDE w:val="0"/>
              <w:autoSpaceDN w:val="0"/>
              <w:jc w:val="both"/>
              <w:rPr>
                <w:rFonts w:ascii="Century Gothic" w:hAnsi="Century Gothic"/>
                <w:sz w:val="20"/>
                <w:szCs w:val="20"/>
              </w:rPr>
            </w:pPr>
          </w:p>
          <w:p w14:paraId="0B4A867C"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瑞士：</w:t>
            </w:r>
          </w:p>
          <w:p w14:paraId="45160968" w14:textId="0C8B6DE6" w:rsidR="00517504" w:rsidRPr="00726A26" w:rsidRDefault="00517504" w:rsidP="00F4548C">
            <w:pPr>
              <w:pStyle w:val="ae"/>
              <w:numPr>
                <w:ilvl w:val="0"/>
                <w:numId w:val="39"/>
              </w:numPr>
              <w:autoSpaceDE w:val="0"/>
              <w:autoSpaceDN w:val="0"/>
              <w:spacing w:after="0" w:line="240" w:lineRule="auto"/>
              <w:contextualSpacing/>
              <w:rPr>
                <w:szCs w:val="20"/>
              </w:rPr>
            </w:pPr>
            <w:r>
              <w:rPr>
                <w:rFonts w:hint="eastAsia"/>
              </w:rPr>
              <w:t>由于此类型字符串与国家</w:t>
            </w:r>
            <w:r>
              <w:rPr>
                <w:rFonts w:hint="eastAsia"/>
              </w:rPr>
              <w:t>/</w:t>
            </w:r>
            <w:r>
              <w:rPr>
                <w:rFonts w:hint="eastAsia"/>
              </w:rPr>
              <w:t>地区名称</w:t>
            </w:r>
            <w:r>
              <w:rPr>
                <w:rFonts w:hint="eastAsia"/>
              </w:rPr>
              <w:t>/</w:t>
            </w:r>
            <w:r>
              <w:rPr>
                <w:rFonts w:hint="eastAsia"/>
              </w:rPr>
              <w:t>标识密切相关，此类地理名称仍然具有关</w:t>
            </w:r>
            <w:r w:rsidR="00C43DB5">
              <w:br/>
            </w:r>
            <w:r>
              <w:rPr>
                <w:rFonts w:hint="eastAsia"/>
              </w:rPr>
              <w:t>联性。</w:t>
            </w:r>
          </w:p>
          <w:p w14:paraId="7973A3C2" w14:textId="77777777" w:rsidR="00517504" w:rsidRPr="00726A26" w:rsidRDefault="00517504" w:rsidP="00F4548C">
            <w:pPr>
              <w:pStyle w:val="ae"/>
              <w:numPr>
                <w:ilvl w:val="0"/>
                <w:numId w:val="39"/>
              </w:numPr>
              <w:autoSpaceDE w:val="0"/>
              <w:autoSpaceDN w:val="0"/>
              <w:spacing w:after="0" w:line="240" w:lineRule="auto"/>
              <w:contextualSpacing/>
              <w:rPr>
                <w:szCs w:val="20"/>
              </w:rPr>
            </w:pPr>
            <w:r>
              <w:rPr>
                <w:rFonts w:hint="eastAsia"/>
              </w:rPr>
              <w:t xml:space="preserve">2012 </w:t>
            </w:r>
            <w:r>
              <w:rPr>
                <w:rFonts w:hint="eastAsia"/>
              </w:rPr>
              <w:t>版</w:t>
            </w:r>
            <w:r>
              <w:rPr>
                <w:rFonts w:hint="eastAsia"/>
              </w:rPr>
              <w:t xml:space="preserve"> AGB </w:t>
            </w:r>
            <w:r>
              <w:rPr>
                <w:rFonts w:hint="eastAsia"/>
              </w:rPr>
              <w:t>将此类型地理名称排除在授权范围之外，以避免同</w:t>
            </w:r>
            <w:r>
              <w:rPr>
                <w:rFonts w:hint="eastAsia"/>
              </w:rPr>
              <w:t xml:space="preserve"> ccTLD </w:t>
            </w:r>
            <w:r>
              <w:rPr>
                <w:rFonts w:hint="eastAsia"/>
              </w:rPr>
              <w:t>和国家</w:t>
            </w:r>
            <w:r>
              <w:rPr>
                <w:rFonts w:hint="eastAsia"/>
              </w:rPr>
              <w:t>/</w:t>
            </w:r>
            <w:r>
              <w:rPr>
                <w:rFonts w:hint="eastAsia"/>
              </w:rPr>
              <w:t>地区标识符混淆，尊重国家和地区在标识方面的敏感性、权利以及政策。</w:t>
            </w:r>
          </w:p>
          <w:p w14:paraId="1A6F96F5" w14:textId="77777777" w:rsidR="00517504" w:rsidRPr="00C43DB5" w:rsidRDefault="00517504" w:rsidP="00F4548C">
            <w:pPr>
              <w:pStyle w:val="ae"/>
              <w:numPr>
                <w:ilvl w:val="0"/>
                <w:numId w:val="39"/>
              </w:numPr>
              <w:autoSpaceDE w:val="0"/>
              <w:autoSpaceDN w:val="0"/>
              <w:spacing w:after="0" w:line="240" w:lineRule="auto"/>
              <w:contextualSpacing/>
              <w:rPr>
                <w:spacing w:val="-4"/>
                <w:szCs w:val="20"/>
              </w:rPr>
            </w:pPr>
            <w:r w:rsidRPr="00C43DB5">
              <w:rPr>
                <w:rFonts w:hint="eastAsia"/>
                <w:spacing w:val="-4"/>
              </w:rPr>
              <w:t>国家</w:t>
            </w:r>
            <w:r w:rsidRPr="00C43DB5">
              <w:rPr>
                <w:rFonts w:hint="eastAsia"/>
                <w:spacing w:val="-4"/>
              </w:rPr>
              <w:t>/</w:t>
            </w:r>
            <w:r w:rsidRPr="00C43DB5">
              <w:rPr>
                <w:rFonts w:hint="eastAsia"/>
                <w:spacing w:val="-4"/>
              </w:rPr>
              <w:t>地区名称字符串或其变体，若要授权成为</w:t>
            </w:r>
            <w:r w:rsidRPr="00C43DB5">
              <w:rPr>
                <w:rFonts w:hint="eastAsia"/>
                <w:spacing w:val="-4"/>
              </w:rPr>
              <w:t xml:space="preserve"> TLD</w:t>
            </w:r>
            <w:r w:rsidRPr="00C43DB5">
              <w:rPr>
                <w:rFonts w:hint="eastAsia"/>
                <w:spacing w:val="-4"/>
              </w:rPr>
              <w:t>，则应按与</w:t>
            </w:r>
            <w:r w:rsidRPr="00C43DB5">
              <w:rPr>
                <w:rFonts w:hint="eastAsia"/>
                <w:spacing w:val="-4"/>
              </w:rPr>
              <w:t xml:space="preserve"> ccTLD </w:t>
            </w:r>
            <w:r w:rsidRPr="00C43DB5">
              <w:rPr>
                <w:rFonts w:hint="eastAsia"/>
                <w:spacing w:val="-4"/>
              </w:rPr>
              <w:t>类似的处理办法进行处理，从某种意义上说，根据权利下放原则，政策权利应属于有关当地社群（若是国家和地区名称及其变体，则属于有关政府和社群，包括相应的</w:t>
            </w:r>
            <w:r w:rsidRPr="00C43DB5">
              <w:rPr>
                <w:rFonts w:hint="eastAsia"/>
                <w:spacing w:val="-4"/>
              </w:rPr>
              <w:t xml:space="preserve"> ccTLD</w:t>
            </w:r>
            <w:r w:rsidRPr="00C43DB5">
              <w:rPr>
                <w:rFonts w:hint="eastAsia"/>
                <w:spacing w:val="-4"/>
              </w:rPr>
              <w:t>）。如果</w:t>
            </w:r>
            <w:r w:rsidRPr="00C43DB5">
              <w:rPr>
                <w:rFonts w:hint="eastAsia"/>
                <w:spacing w:val="-4"/>
              </w:rPr>
              <w:t xml:space="preserve"> GNSO </w:t>
            </w:r>
            <w:r w:rsidRPr="00C43DB5">
              <w:rPr>
                <w:rFonts w:hint="eastAsia"/>
                <w:spacing w:val="-4"/>
              </w:rPr>
              <w:t>政策制定流程工作组无法提供此类框架，那么</w:t>
            </w:r>
            <w:r w:rsidRPr="00C43DB5">
              <w:rPr>
                <w:rFonts w:hint="eastAsia"/>
                <w:spacing w:val="-4"/>
              </w:rPr>
              <w:t xml:space="preserve"> 2012 </w:t>
            </w:r>
            <w:r w:rsidRPr="00C43DB5">
              <w:rPr>
                <w:rFonts w:hint="eastAsia"/>
                <w:spacing w:val="-4"/>
              </w:rPr>
              <w:t>版</w:t>
            </w:r>
            <w:r w:rsidRPr="00C43DB5">
              <w:rPr>
                <w:rFonts w:hint="eastAsia"/>
                <w:spacing w:val="-4"/>
              </w:rPr>
              <w:t xml:space="preserve"> AGB </w:t>
            </w:r>
            <w:r w:rsidRPr="00C43DB5">
              <w:rPr>
                <w:rFonts w:hint="eastAsia"/>
                <w:spacing w:val="-4"/>
              </w:rPr>
              <w:t>将此类型地理名称排除在授权范围之外的处理方式应继续维持不变。</w:t>
            </w:r>
          </w:p>
          <w:p w14:paraId="645E4688" w14:textId="5C03D783" w:rsidR="00C43DB5" w:rsidRPr="00C43DB5" w:rsidRDefault="00C43DB5" w:rsidP="00C43DB5">
            <w:pPr>
              <w:pStyle w:val="ae"/>
              <w:autoSpaceDE w:val="0"/>
              <w:autoSpaceDN w:val="0"/>
              <w:spacing w:after="0" w:line="240" w:lineRule="auto"/>
              <w:ind w:left="360"/>
              <w:contextualSpacing/>
              <w:rPr>
                <w:spacing w:val="-4"/>
                <w:szCs w:val="20"/>
              </w:rPr>
            </w:pPr>
          </w:p>
        </w:tc>
      </w:tr>
      <w:tr w:rsidR="00517504" w:rsidRPr="00726A26" w14:paraId="0DEB4C11" w14:textId="77777777" w:rsidTr="00726A26">
        <w:tc>
          <w:tcPr>
            <w:tcW w:w="2978" w:type="dxa"/>
          </w:tcPr>
          <w:p w14:paraId="07895CF5" w14:textId="77777777" w:rsidR="00517504" w:rsidRPr="00726A26" w:rsidRDefault="00517504" w:rsidP="00742349">
            <w:pPr>
              <w:autoSpaceDE w:val="0"/>
              <w:autoSpaceDN w:val="0"/>
              <w:rPr>
                <w:rFonts w:ascii="Century Gothic" w:hAnsi="Century Gothic"/>
                <w:b/>
                <w:sz w:val="22"/>
                <w:szCs w:val="22"/>
              </w:rPr>
            </w:pPr>
            <w:r>
              <w:rPr>
                <w:rFonts w:ascii="Century Gothic" w:hAnsi="Century Gothic" w:hint="eastAsia"/>
                <w:b/>
                <w:sz w:val="22"/>
                <w:szCs w:val="22"/>
              </w:rPr>
              <w:lastRenderedPageBreak/>
              <w:t>B</w:t>
            </w:r>
            <w:r>
              <w:rPr>
                <w:rFonts w:ascii="Century Gothic" w:hAnsi="Century Gothic" w:hint="eastAsia"/>
                <w:b/>
                <w:sz w:val="22"/>
                <w:szCs w:val="22"/>
              </w:rPr>
              <w:t>：其他地理名称</w:t>
            </w:r>
          </w:p>
          <w:p w14:paraId="3BBFDD60" w14:textId="77777777" w:rsidR="00517504" w:rsidRPr="00726A26" w:rsidRDefault="00517504" w:rsidP="00742349">
            <w:pPr>
              <w:autoSpaceDE w:val="0"/>
              <w:autoSpaceDN w:val="0"/>
              <w:rPr>
                <w:rFonts w:ascii="Century Gothic" w:hAnsi="Century Gothic"/>
                <w:sz w:val="20"/>
                <w:szCs w:val="20"/>
              </w:rPr>
            </w:pPr>
          </w:p>
        </w:tc>
        <w:tc>
          <w:tcPr>
            <w:tcW w:w="1419" w:type="dxa"/>
          </w:tcPr>
          <w:p w14:paraId="4A9C7275" w14:textId="77777777" w:rsidR="00517504" w:rsidRPr="00726A26" w:rsidRDefault="00517504" w:rsidP="00742349">
            <w:pPr>
              <w:autoSpaceDE w:val="0"/>
              <w:autoSpaceDN w:val="0"/>
              <w:rPr>
                <w:rFonts w:ascii="Century Gothic" w:hAnsi="Century Gothic"/>
                <w:sz w:val="20"/>
                <w:szCs w:val="20"/>
              </w:rPr>
            </w:pPr>
          </w:p>
        </w:tc>
        <w:tc>
          <w:tcPr>
            <w:tcW w:w="1557" w:type="dxa"/>
          </w:tcPr>
          <w:p w14:paraId="6EDFD063" w14:textId="77777777" w:rsidR="00517504" w:rsidRPr="00726A26" w:rsidRDefault="00517504" w:rsidP="00742349">
            <w:pPr>
              <w:autoSpaceDE w:val="0"/>
              <w:autoSpaceDN w:val="0"/>
              <w:rPr>
                <w:rFonts w:ascii="Century Gothic" w:hAnsi="Century Gothic"/>
                <w:sz w:val="20"/>
                <w:szCs w:val="20"/>
              </w:rPr>
            </w:pPr>
          </w:p>
        </w:tc>
        <w:tc>
          <w:tcPr>
            <w:tcW w:w="4225" w:type="dxa"/>
          </w:tcPr>
          <w:p w14:paraId="1B4A56A9"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475ADCED" w14:textId="77777777" w:rsidTr="00726A26">
        <w:tc>
          <w:tcPr>
            <w:tcW w:w="2978" w:type="dxa"/>
          </w:tcPr>
          <w:p w14:paraId="16D1E445" w14:textId="77777777" w:rsidR="00517504" w:rsidRPr="00726A26" w:rsidRDefault="00517504" w:rsidP="00006435">
            <w:pPr>
              <w:autoSpaceDE w:val="0"/>
              <w:autoSpaceDN w:val="0"/>
              <w:ind w:right="544"/>
              <w:jc w:val="both"/>
              <w:rPr>
                <w:rFonts w:ascii="Century Gothic" w:hAnsi="Century Gothic"/>
                <w:sz w:val="20"/>
                <w:szCs w:val="20"/>
              </w:rPr>
            </w:pPr>
            <w:r>
              <w:rPr>
                <w:rFonts w:ascii="Century Gothic" w:hAnsi="Century Gothic" w:hint="eastAsia"/>
                <w:color w:val="000000"/>
                <w:sz w:val="20"/>
                <w:szCs w:val="20"/>
              </w:rPr>
              <w:t xml:space="preserve">ISO 3166-1 </w:t>
            </w:r>
            <w:r>
              <w:rPr>
                <w:rFonts w:ascii="Century Gothic" w:hAnsi="Century Gothic" w:hint="eastAsia"/>
                <w:color w:val="000000"/>
                <w:sz w:val="20"/>
                <w:szCs w:val="20"/>
              </w:rPr>
              <w:t>中列出的以任何语言表示的任何国家或地区的首府</w:t>
            </w:r>
            <w:r>
              <w:rPr>
                <w:rFonts w:ascii="Century Gothic" w:hAnsi="Century Gothic" w:hint="eastAsia"/>
                <w:color w:val="000000"/>
                <w:sz w:val="20"/>
                <w:szCs w:val="20"/>
              </w:rPr>
              <w:t>/</w:t>
            </w:r>
            <w:r>
              <w:rPr>
                <w:rFonts w:ascii="Century Gothic" w:hAnsi="Century Gothic" w:hint="eastAsia"/>
                <w:color w:val="000000"/>
                <w:sz w:val="20"/>
                <w:szCs w:val="20"/>
              </w:rPr>
              <w:t>首都名称</w:t>
            </w:r>
          </w:p>
          <w:p w14:paraId="0D2EF879" w14:textId="77777777" w:rsidR="00517504" w:rsidRPr="00726A26" w:rsidRDefault="00517504" w:rsidP="00742349">
            <w:pPr>
              <w:autoSpaceDE w:val="0"/>
              <w:autoSpaceDN w:val="0"/>
              <w:rPr>
                <w:rFonts w:ascii="Century Gothic" w:hAnsi="Century Gothic"/>
                <w:sz w:val="20"/>
                <w:szCs w:val="20"/>
              </w:rPr>
            </w:pPr>
          </w:p>
        </w:tc>
        <w:tc>
          <w:tcPr>
            <w:tcW w:w="1419" w:type="dxa"/>
          </w:tcPr>
          <w:p w14:paraId="5DFEDF6B"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color w:val="000000"/>
                <w:sz w:val="20"/>
                <w:szCs w:val="20"/>
              </w:rPr>
              <w:t>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p>
          <w:p w14:paraId="15CE052F" w14:textId="77777777" w:rsidR="00517504" w:rsidRPr="00726A26" w:rsidRDefault="00517504" w:rsidP="00742349">
            <w:pPr>
              <w:autoSpaceDE w:val="0"/>
              <w:autoSpaceDN w:val="0"/>
              <w:rPr>
                <w:rFonts w:ascii="Century Gothic" w:hAnsi="Century Gothic"/>
                <w:sz w:val="20"/>
                <w:szCs w:val="20"/>
              </w:rPr>
            </w:pPr>
          </w:p>
        </w:tc>
        <w:tc>
          <w:tcPr>
            <w:tcW w:w="1557" w:type="dxa"/>
          </w:tcPr>
          <w:p w14:paraId="1BA9927A"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536500DA"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阿根廷：</w:t>
            </w:r>
            <w:r>
              <w:rPr>
                <w:rFonts w:ascii="Century Gothic" w:hAnsi="Century Gothic" w:hint="eastAsia"/>
                <w:color w:val="000000"/>
                <w:sz w:val="20"/>
                <w:szCs w:val="20"/>
              </w:rPr>
              <w:t>应要求提供有关政府或公共权威机构出具的支持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r>
              <w:rPr>
                <w:rFonts w:ascii="Century Gothic" w:hAnsi="Century Gothic" w:hint="eastAsia"/>
                <w:sz w:val="20"/>
                <w:szCs w:val="20"/>
              </w:rPr>
              <w:t>。</w:t>
            </w:r>
          </w:p>
          <w:p w14:paraId="64DE7D51" w14:textId="77777777" w:rsidR="00517504" w:rsidRPr="00726A26" w:rsidRDefault="00517504" w:rsidP="00F4548C">
            <w:pPr>
              <w:autoSpaceDE w:val="0"/>
              <w:autoSpaceDN w:val="0"/>
              <w:jc w:val="both"/>
              <w:rPr>
                <w:rFonts w:ascii="Century Gothic" w:hAnsi="Century Gothic"/>
                <w:b/>
                <w:sz w:val="20"/>
                <w:szCs w:val="20"/>
              </w:rPr>
            </w:pPr>
          </w:p>
          <w:p w14:paraId="467A6943"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61250B33" w14:textId="77777777" w:rsidR="00517504" w:rsidRPr="00726A26" w:rsidRDefault="00517504" w:rsidP="00F4548C">
            <w:pPr>
              <w:pStyle w:val="ae"/>
              <w:numPr>
                <w:ilvl w:val="0"/>
                <w:numId w:val="26"/>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类别，其与政治组织型城市社群具有密不可分的关系。</w:t>
            </w:r>
          </w:p>
          <w:p w14:paraId="652B97E4" w14:textId="507CE23D" w:rsidR="00517504" w:rsidRPr="00726A26" w:rsidRDefault="00517504" w:rsidP="00F4548C">
            <w:pPr>
              <w:pStyle w:val="ae"/>
              <w:numPr>
                <w:ilvl w:val="0"/>
                <w:numId w:val="26"/>
              </w:numPr>
              <w:autoSpaceDE w:val="0"/>
              <w:autoSpaceDN w:val="0"/>
              <w:spacing w:after="0" w:line="240" w:lineRule="auto"/>
              <w:contextualSpacing/>
              <w:rPr>
                <w:szCs w:val="20"/>
              </w:rPr>
            </w:pPr>
            <w:r>
              <w:rPr>
                <w:rFonts w:hint="eastAsia"/>
              </w:rPr>
              <w:t>对与政治</w:t>
            </w:r>
            <w:proofErr w:type="gramStart"/>
            <w:r>
              <w:rPr>
                <w:rFonts w:hint="eastAsia"/>
              </w:rPr>
              <w:t>组织型社群相</w:t>
            </w:r>
            <w:proofErr w:type="gramEnd"/>
            <w:r>
              <w:rPr>
                <w:rFonts w:hint="eastAsia"/>
              </w:rPr>
              <w:t>关联的</w:t>
            </w:r>
            <w:r>
              <w:rPr>
                <w:rFonts w:hint="eastAsia"/>
              </w:rPr>
              <w:t xml:space="preserve"> TLD </w:t>
            </w:r>
            <w:r>
              <w:rPr>
                <w:rFonts w:hint="eastAsia"/>
              </w:rPr>
              <w:t>名称授权，要求提供有关公共权威机构出具的支持信函，这有助于避免在</w:t>
            </w:r>
            <w:proofErr w:type="gramStart"/>
            <w:r>
              <w:rPr>
                <w:rFonts w:hint="eastAsia"/>
              </w:rPr>
              <w:t>未咨</w:t>
            </w:r>
            <w:proofErr w:type="gramEnd"/>
            <w:r>
              <w:rPr>
                <w:rFonts w:hint="eastAsia"/>
              </w:rPr>
              <w:t>询有关公共权威机构及其公共代表的情况下垄断与社群具有密不可分关系的</w:t>
            </w:r>
            <w:r>
              <w:rPr>
                <w:rFonts w:hint="eastAsia"/>
              </w:rPr>
              <w:t xml:space="preserve"> TLD </w:t>
            </w:r>
            <w:r>
              <w:rPr>
                <w:rFonts w:hint="eastAsia"/>
              </w:rPr>
              <w:t>名称，特别是避免被与本地人群及生活无关且不会为其带来利益的企业垄断。此要求同时也能确保有关社群及其公共代表在</w:t>
            </w:r>
            <w:r>
              <w:rPr>
                <w:rFonts w:hint="eastAsia"/>
              </w:rPr>
              <w:t xml:space="preserve"> ICANN </w:t>
            </w:r>
            <w:r>
              <w:rPr>
                <w:rFonts w:hint="eastAsia"/>
              </w:rPr>
              <w:t>环境下能及时获悉影响其权利和利益的发展动态。所有相关方</w:t>
            </w:r>
            <w:r>
              <w:rPr>
                <w:rFonts w:hint="eastAsia"/>
              </w:rPr>
              <w:t xml:space="preserve"> </w:t>
            </w:r>
            <w:r w:rsidR="00742349">
              <w:rPr>
                <w:rFonts w:hint="eastAsia"/>
              </w:rPr>
              <w:t>－</w:t>
            </w:r>
            <w:r>
              <w:rPr>
                <w:rFonts w:hint="eastAsia"/>
              </w:rPr>
              <w:t xml:space="preserve"> </w:t>
            </w:r>
            <w:r>
              <w:rPr>
                <w:rFonts w:hint="eastAsia"/>
              </w:rPr>
              <w:t>申请人和有关公共权威机构</w:t>
            </w:r>
            <w:r>
              <w:rPr>
                <w:rFonts w:hint="eastAsia"/>
              </w:rPr>
              <w:t xml:space="preserve"> </w:t>
            </w:r>
            <w:r w:rsidR="00742349">
              <w:rPr>
                <w:rFonts w:hint="eastAsia"/>
              </w:rPr>
              <w:t>－</w:t>
            </w:r>
            <w:r>
              <w:rPr>
                <w:rFonts w:hint="eastAsia"/>
              </w:rPr>
              <w:t xml:space="preserve"> </w:t>
            </w:r>
            <w:r>
              <w:rPr>
                <w:rFonts w:hint="eastAsia"/>
              </w:rPr>
              <w:t>可能最终达成一个双方均可接受的解决方案，允许对所述</w:t>
            </w:r>
            <w:r>
              <w:rPr>
                <w:rFonts w:hint="eastAsia"/>
              </w:rPr>
              <w:t xml:space="preserve"> TLD </w:t>
            </w:r>
            <w:r>
              <w:rPr>
                <w:rFonts w:hint="eastAsia"/>
              </w:rPr>
              <w:t>授权，同时尊重国家</w:t>
            </w:r>
            <w:r>
              <w:rPr>
                <w:rFonts w:hint="eastAsia"/>
              </w:rPr>
              <w:t>/</w:t>
            </w:r>
            <w:r>
              <w:rPr>
                <w:rFonts w:hint="eastAsia"/>
              </w:rPr>
              <w:t>地区的敏感性、权利以及公共政策责任。</w:t>
            </w:r>
          </w:p>
          <w:p w14:paraId="546EE30A" w14:textId="1F11A6E8" w:rsidR="00517504" w:rsidRPr="00726A26" w:rsidRDefault="00517504" w:rsidP="00F4548C">
            <w:pPr>
              <w:pStyle w:val="ae"/>
              <w:numPr>
                <w:ilvl w:val="0"/>
                <w:numId w:val="26"/>
              </w:numPr>
              <w:autoSpaceDE w:val="0"/>
              <w:autoSpaceDN w:val="0"/>
              <w:spacing w:after="0" w:line="240" w:lineRule="auto"/>
              <w:contextualSpacing/>
              <w:rPr>
                <w:szCs w:val="20"/>
              </w:rPr>
            </w:pPr>
            <w:r>
              <w:rPr>
                <w:rFonts w:hint="eastAsia"/>
              </w:rPr>
              <w:t>对与政治组织型城市社群相关联的</w:t>
            </w:r>
            <w:r>
              <w:rPr>
                <w:rFonts w:hint="eastAsia"/>
              </w:rPr>
              <w:t xml:space="preserve"> TLD </w:t>
            </w:r>
            <w:r>
              <w:rPr>
                <w:rFonts w:hint="eastAsia"/>
              </w:rPr>
              <w:t>名称授权，应继续要求提供代表这些社群的有关公共权威机构出具的支持</w:t>
            </w:r>
            <w:r>
              <w:rPr>
                <w:rFonts w:hint="eastAsia"/>
              </w:rPr>
              <w:t>/</w:t>
            </w:r>
            <w:r>
              <w:rPr>
                <w:rFonts w:hint="eastAsia"/>
              </w:rPr>
              <w:t>无异议</w:t>
            </w:r>
            <w:r w:rsidR="00006435">
              <w:br/>
            </w:r>
            <w:r>
              <w:rPr>
                <w:rFonts w:hint="eastAsia"/>
              </w:rPr>
              <w:t>信函。</w:t>
            </w:r>
          </w:p>
          <w:p w14:paraId="3D08CEF9" w14:textId="77777777" w:rsidR="00517504" w:rsidRPr="00726A26" w:rsidRDefault="00517504" w:rsidP="00F4548C">
            <w:pPr>
              <w:autoSpaceDE w:val="0"/>
              <w:autoSpaceDN w:val="0"/>
              <w:jc w:val="both"/>
              <w:rPr>
                <w:rFonts w:ascii="Century Gothic" w:hAnsi="Century Gothic"/>
                <w:b/>
                <w:sz w:val="20"/>
                <w:szCs w:val="20"/>
              </w:rPr>
            </w:pPr>
          </w:p>
          <w:p w14:paraId="15F90638" w14:textId="033CCB9B"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006435">
              <w:rPr>
                <w:rFonts w:ascii="Century Gothic" w:hAnsi="Century Gothic"/>
                <w:sz w:val="20"/>
                <w:szCs w:val="20"/>
              </w:rPr>
              <w:br/>
            </w:r>
            <w:r>
              <w:rPr>
                <w:rFonts w:ascii="Century Gothic" w:hAnsi="Century Gothic" w:hint="eastAsia"/>
                <w:sz w:val="20"/>
                <w:szCs w:val="20"/>
              </w:rPr>
              <w:t>联性。</w:t>
            </w:r>
          </w:p>
          <w:p w14:paraId="0D704B11" w14:textId="77777777" w:rsidR="00517504" w:rsidRPr="00726A26" w:rsidRDefault="00517504" w:rsidP="00F4548C">
            <w:pPr>
              <w:autoSpaceDE w:val="0"/>
              <w:autoSpaceDN w:val="0"/>
              <w:jc w:val="both"/>
              <w:rPr>
                <w:rFonts w:ascii="Century Gothic" w:hAnsi="Century Gothic"/>
                <w:sz w:val="20"/>
                <w:szCs w:val="20"/>
              </w:rPr>
            </w:pPr>
          </w:p>
          <w:p w14:paraId="27FC91E9"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1F765D1B" w14:textId="3618B310" w:rsidR="00517504" w:rsidRDefault="00517504" w:rsidP="00F4548C">
            <w:pPr>
              <w:autoSpaceDE w:val="0"/>
              <w:autoSpaceDN w:val="0"/>
              <w:jc w:val="both"/>
              <w:rPr>
                <w:rFonts w:ascii="Century Gothic" w:hAnsi="Century Gothic"/>
                <w:sz w:val="20"/>
                <w:szCs w:val="20"/>
              </w:rPr>
            </w:pPr>
          </w:p>
          <w:p w14:paraId="6C9A2B73" w14:textId="77777777" w:rsidR="00661F58" w:rsidRPr="00726A26" w:rsidRDefault="00661F58" w:rsidP="00F4548C">
            <w:pPr>
              <w:autoSpaceDE w:val="0"/>
              <w:autoSpaceDN w:val="0"/>
              <w:jc w:val="both"/>
              <w:rPr>
                <w:rFonts w:ascii="Century Gothic" w:hAnsi="Century Gothic"/>
                <w:sz w:val="20"/>
                <w:szCs w:val="20"/>
              </w:rPr>
            </w:pPr>
          </w:p>
          <w:p w14:paraId="1ADE96E6"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印度：</w:t>
            </w:r>
          </w:p>
          <w:p w14:paraId="684FB0F8" w14:textId="77777777" w:rsidR="00517504" w:rsidRPr="00726A26" w:rsidRDefault="00517504" w:rsidP="00F4548C">
            <w:pPr>
              <w:pStyle w:val="ae"/>
              <w:numPr>
                <w:ilvl w:val="0"/>
                <w:numId w:val="67"/>
              </w:numPr>
              <w:autoSpaceDE w:val="0"/>
              <w:autoSpaceDN w:val="0"/>
              <w:spacing w:after="0" w:line="240" w:lineRule="auto"/>
              <w:ind w:left="360"/>
              <w:contextualSpacing/>
              <w:rPr>
                <w:szCs w:val="20"/>
              </w:rPr>
            </w:pPr>
            <w:r>
              <w:rPr>
                <w:rFonts w:hint="eastAsia"/>
              </w:rPr>
              <w:t>该类名称仍然具有关联性。</w:t>
            </w:r>
          </w:p>
          <w:p w14:paraId="54451BDE" w14:textId="1F7C4387" w:rsidR="00517504" w:rsidRPr="00726A26" w:rsidRDefault="00517504" w:rsidP="00F4548C">
            <w:pPr>
              <w:pStyle w:val="ae"/>
              <w:numPr>
                <w:ilvl w:val="0"/>
                <w:numId w:val="67"/>
              </w:numPr>
              <w:autoSpaceDE w:val="0"/>
              <w:autoSpaceDN w:val="0"/>
              <w:spacing w:after="0" w:line="240" w:lineRule="auto"/>
              <w:ind w:left="360"/>
              <w:contextualSpacing/>
              <w:rPr>
                <w:szCs w:val="20"/>
              </w:rPr>
            </w:pPr>
            <w:r>
              <w:rPr>
                <w:rFonts w:hint="eastAsia"/>
              </w:rPr>
              <w:t>我们认为，要求获得有关政府出具的无异议信函是一种有效方式，可让申请人和有关公共权威机构就此类字符串授权达成一个双方均可接受的解决方案</w:t>
            </w:r>
            <w:r w:rsidR="00742349">
              <w:rPr>
                <w:rFonts w:hint="eastAsia"/>
              </w:rPr>
              <w:t>。</w:t>
            </w:r>
          </w:p>
          <w:p w14:paraId="7A4B0490" w14:textId="77777777" w:rsidR="00517504" w:rsidRPr="00726A26" w:rsidRDefault="00517504" w:rsidP="00F4548C">
            <w:pPr>
              <w:pStyle w:val="ae"/>
              <w:numPr>
                <w:ilvl w:val="0"/>
                <w:numId w:val="67"/>
              </w:numPr>
              <w:autoSpaceDE w:val="0"/>
              <w:autoSpaceDN w:val="0"/>
              <w:spacing w:after="0" w:line="240" w:lineRule="auto"/>
              <w:ind w:left="360"/>
              <w:contextualSpacing/>
              <w:rPr>
                <w:szCs w:val="20"/>
              </w:rPr>
            </w:pPr>
            <w:r>
              <w:rPr>
                <w:rFonts w:hint="eastAsia"/>
              </w:rPr>
              <w:t>必须维持现状。</w:t>
            </w:r>
          </w:p>
          <w:p w14:paraId="2AFAFE40" w14:textId="77777777" w:rsidR="00517504" w:rsidRPr="00726A26" w:rsidRDefault="00517504" w:rsidP="00F4548C">
            <w:pPr>
              <w:autoSpaceDE w:val="0"/>
              <w:autoSpaceDN w:val="0"/>
              <w:jc w:val="both"/>
              <w:rPr>
                <w:rFonts w:ascii="Century Gothic" w:hAnsi="Century Gothic"/>
                <w:sz w:val="20"/>
                <w:szCs w:val="20"/>
              </w:rPr>
            </w:pPr>
          </w:p>
          <w:p w14:paraId="79F8B37D"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葡萄牙：</w:t>
            </w:r>
          </w:p>
          <w:p w14:paraId="550AC53C" w14:textId="77777777" w:rsidR="00517504" w:rsidRPr="00726A26" w:rsidRDefault="00517504" w:rsidP="00F4548C">
            <w:pPr>
              <w:pStyle w:val="ae"/>
              <w:numPr>
                <w:ilvl w:val="0"/>
                <w:numId w:val="59"/>
              </w:numPr>
              <w:autoSpaceDE w:val="0"/>
              <w:autoSpaceDN w:val="0"/>
              <w:spacing w:after="0" w:line="240" w:lineRule="auto"/>
              <w:ind w:left="360"/>
              <w:contextualSpacing/>
              <w:rPr>
                <w:szCs w:val="20"/>
              </w:rPr>
            </w:pPr>
            <w:r>
              <w:rPr>
                <w:rFonts w:hint="eastAsia"/>
              </w:rPr>
              <w:t>是的。</w:t>
            </w:r>
          </w:p>
          <w:p w14:paraId="193D6E55" w14:textId="4CF14B4C" w:rsidR="00517504" w:rsidRPr="00726A26" w:rsidRDefault="00517504" w:rsidP="00F4548C">
            <w:pPr>
              <w:pStyle w:val="ae"/>
              <w:numPr>
                <w:ilvl w:val="0"/>
                <w:numId w:val="59"/>
              </w:numPr>
              <w:autoSpaceDE w:val="0"/>
              <w:autoSpaceDN w:val="0"/>
              <w:spacing w:after="0" w:line="240" w:lineRule="auto"/>
              <w:ind w:left="360"/>
              <w:contextualSpacing/>
              <w:rPr>
                <w:szCs w:val="20"/>
              </w:rPr>
            </w:pPr>
            <w:r>
              <w:rPr>
                <w:rFonts w:hint="eastAsia"/>
              </w:rPr>
              <w:t>当前政策可以避免用户混淆使用首都</w:t>
            </w:r>
            <w:r>
              <w:rPr>
                <w:rFonts w:hint="eastAsia"/>
              </w:rPr>
              <w:t>/</w:t>
            </w:r>
            <w:r>
              <w:rPr>
                <w:rFonts w:hint="eastAsia"/>
              </w:rPr>
              <w:t>首府名称运营的产品</w:t>
            </w:r>
            <w:r>
              <w:rPr>
                <w:rFonts w:hint="eastAsia"/>
              </w:rPr>
              <w:t>/</w:t>
            </w:r>
            <w:r>
              <w:rPr>
                <w:rFonts w:hint="eastAsia"/>
              </w:rPr>
              <w:t>服务的来源，还可以避免滥用以及不正当竞争。其捍卫了城市数字身份以及国家</w:t>
            </w:r>
            <w:r>
              <w:rPr>
                <w:rFonts w:hint="eastAsia"/>
              </w:rPr>
              <w:t>/</w:t>
            </w:r>
            <w:r>
              <w:rPr>
                <w:rFonts w:hint="eastAsia"/>
              </w:rPr>
              <w:t>地区主权</w:t>
            </w:r>
            <w:r w:rsidR="00742349">
              <w:rPr>
                <w:rFonts w:hint="eastAsia"/>
              </w:rPr>
              <w:t>。</w:t>
            </w:r>
          </w:p>
          <w:p w14:paraId="64BE7D0E" w14:textId="7181D548" w:rsidR="00517504" w:rsidRPr="00661F58" w:rsidRDefault="00517504" w:rsidP="00F4548C">
            <w:pPr>
              <w:pStyle w:val="ae"/>
              <w:autoSpaceDE w:val="0"/>
              <w:autoSpaceDN w:val="0"/>
              <w:ind w:left="360"/>
              <w:rPr>
                <w:spacing w:val="-4"/>
                <w:szCs w:val="20"/>
              </w:rPr>
            </w:pPr>
            <w:r w:rsidRPr="00661F58">
              <w:rPr>
                <w:rFonts w:hint="eastAsia"/>
                <w:spacing w:val="-4"/>
              </w:rPr>
              <w:t>要求提供有关政府或公共权威机构出具的支持</w:t>
            </w:r>
            <w:r w:rsidRPr="00661F58">
              <w:rPr>
                <w:rFonts w:hint="eastAsia"/>
                <w:spacing w:val="-4"/>
              </w:rPr>
              <w:t>/</w:t>
            </w:r>
            <w:r w:rsidRPr="00661F58">
              <w:rPr>
                <w:rFonts w:hint="eastAsia"/>
                <w:spacing w:val="-4"/>
              </w:rPr>
              <w:t>无异议信函，为从本地社群的利益出发善意使用首都</w:t>
            </w:r>
            <w:r w:rsidRPr="00661F58">
              <w:rPr>
                <w:rFonts w:hint="eastAsia"/>
                <w:spacing w:val="-4"/>
              </w:rPr>
              <w:t>/</w:t>
            </w:r>
            <w:r w:rsidRPr="00661F58">
              <w:rPr>
                <w:rFonts w:hint="eastAsia"/>
                <w:spacing w:val="-4"/>
              </w:rPr>
              <w:t>首府名称提供了保障</w:t>
            </w:r>
            <w:r w:rsidR="00742349" w:rsidRPr="00661F58">
              <w:rPr>
                <w:rFonts w:hint="eastAsia"/>
                <w:spacing w:val="-4"/>
              </w:rPr>
              <w:t>。</w:t>
            </w:r>
          </w:p>
          <w:p w14:paraId="7AD07B8B" w14:textId="4E5BAB0F" w:rsidR="00517504" w:rsidRPr="00726A26" w:rsidRDefault="00517504" w:rsidP="00F4548C">
            <w:pPr>
              <w:pStyle w:val="ae"/>
              <w:numPr>
                <w:ilvl w:val="0"/>
                <w:numId w:val="59"/>
              </w:numPr>
              <w:autoSpaceDE w:val="0"/>
              <w:autoSpaceDN w:val="0"/>
              <w:spacing w:after="0" w:line="240" w:lineRule="auto"/>
              <w:ind w:left="360"/>
              <w:contextualSpacing/>
              <w:rPr>
                <w:szCs w:val="20"/>
              </w:rPr>
            </w:pPr>
            <w:r>
              <w:rPr>
                <w:rFonts w:hint="eastAsia"/>
              </w:rPr>
              <w:t>应继续要求提供有关政府或公共权威机构出具的支持</w:t>
            </w:r>
            <w:r>
              <w:rPr>
                <w:rFonts w:hint="eastAsia"/>
              </w:rPr>
              <w:t>/</w:t>
            </w:r>
            <w:r>
              <w:rPr>
                <w:rFonts w:hint="eastAsia"/>
              </w:rPr>
              <w:t>无异议信函。</w:t>
            </w:r>
          </w:p>
          <w:p w14:paraId="2B206E32" w14:textId="77777777" w:rsidR="00517504" w:rsidRPr="00726A26" w:rsidRDefault="00517504" w:rsidP="00F4548C">
            <w:pPr>
              <w:autoSpaceDE w:val="0"/>
              <w:autoSpaceDN w:val="0"/>
              <w:jc w:val="both"/>
              <w:rPr>
                <w:rFonts w:ascii="Century Gothic" w:hAnsi="Century Gothic"/>
                <w:sz w:val="20"/>
                <w:szCs w:val="20"/>
              </w:rPr>
            </w:pPr>
          </w:p>
          <w:p w14:paraId="163040D2" w14:textId="06C08596"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543364CC" w14:textId="77777777" w:rsidR="00517504" w:rsidRPr="00726A26" w:rsidRDefault="00517504" w:rsidP="00F4548C">
            <w:pPr>
              <w:pStyle w:val="ae"/>
              <w:numPr>
                <w:ilvl w:val="0"/>
                <w:numId w:val="52"/>
              </w:numPr>
              <w:autoSpaceDE w:val="0"/>
              <w:autoSpaceDN w:val="0"/>
              <w:spacing w:after="0" w:line="240" w:lineRule="auto"/>
              <w:ind w:left="360"/>
              <w:contextualSpacing/>
              <w:rPr>
                <w:szCs w:val="20"/>
              </w:rPr>
            </w:pPr>
            <w:r>
              <w:rPr>
                <w:rFonts w:hint="eastAsia"/>
              </w:rPr>
              <w:t>仍然具有关联性。</w:t>
            </w:r>
          </w:p>
          <w:p w14:paraId="52AEBBE7" w14:textId="77777777" w:rsidR="00517504" w:rsidRPr="00726A26" w:rsidRDefault="00517504" w:rsidP="00F4548C">
            <w:pPr>
              <w:pStyle w:val="ae"/>
              <w:numPr>
                <w:ilvl w:val="0"/>
                <w:numId w:val="52"/>
              </w:numPr>
              <w:autoSpaceDE w:val="0"/>
              <w:autoSpaceDN w:val="0"/>
              <w:spacing w:after="0" w:line="240" w:lineRule="auto"/>
              <w:ind w:left="360"/>
              <w:contextualSpacing/>
              <w:rPr>
                <w:szCs w:val="20"/>
              </w:rPr>
            </w:pPr>
            <w:r>
              <w:rPr>
                <w:rFonts w:hint="eastAsia"/>
              </w:rPr>
              <w:t>无异议流程运作非常有效。此既定机制确保可从政府获得实证声明。</w:t>
            </w:r>
          </w:p>
          <w:p w14:paraId="146B65F0" w14:textId="77777777" w:rsidR="00517504" w:rsidRPr="00726A26" w:rsidRDefault="00517504" w:rsidP="00F4548C">
            <w:pPr>
              <w:pStyle w:val="ae"/>
              <w:numPr>
                <w:ilvl w:val="0"/>
                <w:numId w:val="52"/>
              </w:numPr>
              <w:autoSpaceDE w:val="0"/>
              <w:autoSpaceDN w:val="0"/>
              <w:spacing w:after="0" w:line="240" w:lineRule="auto"/>
              <w:ind w:left="360"/>
              <w:contextualSpacing/>
              <w:rPr>
                <w:szCs w:val="20"/>
              </w:rPr>
            </w:pPr>
            <w:r>
              <w:rPr>
                <w:rFonts w:hint="eastAsia"/>
              </w:rPr>
              <w:t>保留政策。</w:t>
            </w:r>
          </w:p>
          <w:p w14:paraId="77325391" w14:textId="77777777" w:rsidR="00517504" w:rsidRPr="00726A26" w:rsidRDefault="00517504" w:rsidP="00F4548C">
            <w:pPr>
              <w:autoSpaceDE w:val="0"/>
              <w:autoSpaceDN w:val="0"/>
              <w:jc w:val="both"/>
              <w:rPr>
                <w:rFonts w:ascii="Century Gothic" w:hAnsi="Century Gothic"/>
                <w:sz w:val="20"/>
                <w:szCs w:val="20"/>
              </w:rPr>
            </w:pPr>
          </w:p>
          <w:p w14:paraId="60BCE865"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4A2C5B4F" w14:textId="77777777" w:rsidR="00517504" w:rsidRPr="00726A26" w:rsidRDefault="00517504" w:rsidP="00F4548C">
            <w:pPr>
              <w:pStyle w:val="ae"/>
              <w:numPr>
                <w:ilvl w:val="0"/>
                <w:numId w:val="40"/>
              </w:numPr>
              <w:autoSpaceDE w:val="0"/>
              <w:autoSpaceDN w:val="0"/>
              <w:spacing w:after="0" w:line="240" w:lineRule="auto"/>
              <w:ind w:left="360"/>
              <w:contextualSpacing/>
              <w:rPr>
                <w:szCs w:val="20"/>
              </w:rPr>
            </w:pPr>
            <w:r>
              <w:rPr>
                <w:rFonts w:hint="eastAsia"/>
              </w:rPr>
              <w:t>该类型仍然具有关联性。</w:t>
            </w:r>
          </w:p>
          <w:p w14:paraId="22B7BFC4" w14:textId="5E271D6C" w:rsidR="00517504" w:rsidRPr="00726A26" w:rsidRDefault="00517504" w:rsidP="00F4548C">
            <w:pPr>
              <w:pStyle w:val="ae"/>
              <w:numPr>
                <w:ilvl w:val="0"/>
                <w:numId w:val="40"/>
              </w:numPr>
              <w:autoSpaceDE w:val="0"/>
              <w:autoSpaceDN w:val="0"/>
              <w:spacing w:after="0" w:line="240" w:lineRule="auto"/>
              <w:ind w:left="360"/>
              <w:contextualSpacing/>
              <w:rPr>
                <w:szCs w:val="20"/>
              </w:rPr>
            </w:pPr>
            <w:r>
              <w:rPr>
                <w:rFonts w:hint="eastAsia"/>
              </w:rPr>
              <w:t>要求提供无异议信函非常有效，该要求形成了有效的组合动力机制，促使申请人和有关公共权威机构就此类字符串授权达成一个双方均可接受的解决方案。在我们看来，无异议信函在过去以及现在都不失为一种好方法，将申请呈交给有关城市（及其公共政策利益以及国家法律规定的权利和责任）的代表方</w:t>
            </w:r>
            <w:proofErr w:type="gramStart"/>
            <w:r>
              <w:rPr>
                <w:rFonts w:hint="eastAsia"/>
              </w:rPr>
              <w:t>考量</w:t>
            </w:r>
            <w:proofErr w:type="gramEnd"/>
            <w:r>
              <w:rPr>
                <w:rFonts w:hint="eastAsia"/>
              </w:rPr>
              <w:t>，以努力达成一个双方均可接受的解决方案，获得更多的特定利益。这能公平地将负担推给具有更多</w:t>
            </w:r>
            <w:r w:rsidRPr="00006435">
              <w:rPr>
                <w:rFonts w:hint="eastAsia"/>
                <w:spacing w:val="-4"/>
              </w:rPr>
              <w:t>特定利益的申请人，避免全世界各个首都</w:t>
            </w:r>
            <w:r w:rsidRPr="00006435">
              <w:rPr>
                <w:rFonts w:hint="eastAsia"/>
                <w:spacing w:val="-4"/>
              </w:rPr>
              <w:t>/</w:t>
            </w:r>
            <w:r>
              <w:rPr>
                <w:rFonts w:hint="eastAsia"/>
              </w:rPr>
              <w:t>首府、城市、地区等的公共权威机构必须在</w:t>
            </w:r>
            <w:r>
              <w:rPr>
                <w:rFonts w:hint="eastAsia"/>
              </w:rPr>
              <w:t xml:space="preserve"> ICANN </w:t>
            </w:r>
            <w:r>
              <w:rPr>
                <w:rFonts w:hint="eastAsia"/>
              </w:rPr>
              <w:t>内部主动监视申请流程。无异议信函允许提供不同的解决方案，具体取决于各个首都</w:t>
            </w:r>
            <w:r>
              <w:rPr>
                <w:rFonts w:hint="eastAsia"/>
              </w:rPr>
              <w:t>/</w:t>
            </w:r>
            <w:r>
              <w:rPr>
                <w:rFonts w:hint="eastAsia"/>
              </w:rPr>
              <w:t>首府、城市、地区等的不同法律、政策、文化和经济框架以及相关社群和相关申请人</w:t>
            </w:r>
            <w:r w:rsidR="00742349">
              <w:rPr>
                <w:rFonts w:hint="eastAsia"/>
              </w:rPr>
              <w:t>。</w:t>
            </w:r>
          </w:p>
          <w:p w14:paraId="7E44826A" w14:textId="77777777" w:rsidR="00517504" w:rsidRPr="00726A26" w:rsidRDefault="00517504" w:rsidP="00F4548C">
            <w:pPr>
              <w:pStyle w:val="ae"/>
              <w:numPr>
                <w:ilvl w:val="0"/>
                <w:numId w:val="40"/>
              </w:numPr>
              <w:autoSpaceDE w:val="0"/>
              <w:autoSpaceDN w:val="0"/>
              <w:spacing w:after="0" w:line="240" w:lineRule="auto"/>
              <w:ind w:left="360"/>
              <w:contextualSpacing/>
              <w:rPr>
                <w:szCs w:val="20"/>
              </w:rPr>
            </w:pPr>
            <w:r>
              <w:rPr>
                <w:rFonts w:hint="eastAsia"/>
              </w:rPr>
              <w:t>应继续保留“无异议”信函的框架。</w:t>
            </w:r>
          </w:p>
          <w:p w14:paraId="254C0FE6" w14:textId="77777777" w:rsidR="00517504" w:rsidRPr="00726A26" w:rsidRDefault="00517504" w:rsidP="00F4548C">
            <w:pPr>
              <w:autoSpaceDE w:val="0"/>
              <w:autoSpaceDN w:val="0"/>
              <w:jc w:val="both"/>
              <w:rPr>
                <w:rFonts w:ascii="Century Gothic" w:hAnsi="Century Gothic"/>
                <w:sz w:val="20"/>
                <w:szCs w:val="20"/>
              </w:rPr>
            </w:pPr>
          </w:p>
          <w:p w14:paraId="720AB9E7" w14:textId="77777777" w:rsidR="00517504" w:rsidRPr="00726A26" w:rsidRDefault="00517504" w:rsidP="00F4548C">
            <w:pPr>
              <w:pStyle w:val="afc"/>
              <w:autoSpaceDE w:val="0"/>
              <w:autoSpaceDN w:val="0"/>
              <w:jc w:val="both"/>
              <w:rPr>
                <w:rFonts w:ascii="Century Gothic" w:eastAsia="SimSun" w:hAnsi="Century Gothic" w:cs="Times New Roman"/>
                <w:color w:val="000000" w:themeColor="text1"/>
                <w:sz w:val="20"/>
                <w:szCs w:val="20"/>
              </w:rPr>
            </w:pPr>
            <w:r>
              <w:rPr>
                <w:rFonts w:ascii="Century Gothic" w:eastAsia="SimSun" w:hAnsi="Century Gothic" w:hint="eastAsia"/>
                <w:b/>
                <w:sz w:val="20"/>
                <w:szCs w:val="20"/>
              </w:rPr>
              <w:t>美国</w:t>
            </w:r>
            <w:r>
              <w:rPr>
                <w:rFonts w:ascii="Century Gothic" w:eastAsia="SimSun" w:hAnsi="Century Gothic" w:hint="eastAsia"/>
                <w:color w:val="000000" w:themeColor="text1"/>
                <w:sz w:val="20"/>
                <w:szCs w:val="20"/>
              </w:rPr>
              <w:t>：美国对类别</w:t>
            </w:r>
            <w:r>
              <w:rPr>
                <w:rFonts w:ascii="Century Gothic" w:eastAsia="SimSun" w:hAnsi="Century Gothic" w:hint="eastAsia"/>
                <w:color w:val="000000" w:themeColor="text1"/>
                <w:sz w:val="20"/>
                <w:szCs w:val="20"/>
              </w:rPr>
              <w:t xml:space="preserve"> B </w:t>
            </w:r>
            <w:r>
              <w:rPr>
                <w:rFonts w:ascii="Century Gothic" w:eastAsia="SimSun" w:hAnsi="Century Gothic" w:hint="eastAsia"/>
                <w:color w:val="000000" w:themeColor="text1"/>
                <w:sz w:val="20"/>
                <w:szCs w:val="20"/>
              </w:rPr>
              <w:t>的意见如下（还包含关于用于其他目的的城市名称的其他意见）：</w:t>
            </w:r>
          </w:p>
          <w:p w14:paraId="208ABA79" w14:textId="71A69C5E" w:rsidR="00517504" w:rsidRPr="00726A26" w:rsidRDefault="00517504" w:rsidP="00F4548C">
            <w:pPr>
              <w:autoSpaceDE w:val="0"/>
              <w:autoSpaceDN w:val="0"/>
              <w:jc w:val="both"/>
              <w:rPr>
                <w:rFonts w:ascii="Century Gothic" w:hAnsi="Century Gothic"/>
                <w:color w:val="000000" w:themeColor="text1"/>
                <w:sz w:val="20"/>
                <w:szCs w:val="20"/>
              </w:rPr>
            </w:pPr>
            <w:r>
              <w:rPr>
                <w:rFonts w:ascii="Century Gothic" w:hAnsi="Century Gothic" w:hint="eastAsia"/>
                <w:color w:val="000000" w:themeColor="text1"/>
                <w:sz w:val="20"/>
                <w:szCs w:val="20"/>
              </w:rPr>
              <w:t>美国虽然认可</w:t>
            </w:r>
            <w:r>
              <w:rPr>
                <w:rFonts w:ascii="Century Gothic" w:hAnsi="Century Gothic" w:hint="eastAsia"/>
                <w:color w:val="000000" w:themeColor="text1"/>
                <w:sz w:val="20"/>
                <w:szCs w:val="20"/>
              </w:rPr>
              <w:t xml:space="preserve"> 2012 </w:t>
            </w:r>
            <w:r>
              <w:rPr>
                <w:rFonts w:ascii="Century Gothic" w:hAnsi="Century Gothic" w:hint="eastAsia"/>
                <w:color w:val="000000" w:themeColor="text1"/>
                <w:sz w:val="20"/>
                <w:szCs w:val="20"/>
              </w:rPr>
              <w:t>版</w:t>
            </w:r>
            <w:r>
              <w:rPr>
                <w:rFonts w:ascii="Century Gothic" w:hAnsi="Century Gothic" w:hint="eastAsia"/>
                <w:color w:val="000000" w:themeColor="text1"/>
                <w:sz w:val="20"/>
                <w:szCs w:val="20"/>
              </w:rPr>
              <w:t xml:space="preserve"> AGB </w:t>
            </w:r>
            <w:r>
              <w:rPr>
                <w:rFonts w:ascii="Century Gothic" w:hAnsi="Century Gothic" w:hint="eastAsia"/>
                <w:color w:val="000000" w:themeColor="text1"/>
                <w:sz w:val="20"/>
                <w:szCs w:val="20"/>
              </w:rPr>
              <w:t>所述，即这些类型的名称要求提供表示支持或无异议的证明文件，但是关于在</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的未来轮次中是否应维</w:t>
            </w:r>
            <w:r>
              <w:rPr>
                <w:rFonts w:ascii="Century Gothic" w:hAnsi="Century Gothic" w:hint="eastAsia"/>
                <w:color w:val="000000" w:themeColor="text1"/>
                <w:sz w:val="20"/>
                <w:szCs w:val="20"/>
              </w:rPr>
              <w:lastRenderedPageBreak/>
              <w:t>持这样的处理方法，其认为应继续对此展开讨论。美国尚未获悉已达成承认政府对地理名称的固有权利的国际共识。若</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的使用具有欺骗性，将其错误地同政府关联或联系起来，处理此类欺骗行为时美国对政府利益尤为重视。但是，美国指出，牢记术语可用于不同情境很重要，包括与地理名称或术语相关的使用无关的用途，例如品牌名称或通用用途。与地理名称或术语对应的</w:t>
            </w:r>
            <w:r>
              <w:rPr>
                <w:rFonts w:ascii="Century Gothic" w:hAnsi="Century Gothic" w:hint="eastAsia"/>
                <w:color w:val="000000" w:themeColor="text1"/>
                <w:sz w:val="20"/>
                <w:szCs w:val="20"/>
              </w:rPr>
              <w:t xml:space="preserve"> gTLD</w:t>
            </w:r>
            <w:r>
              <w:rPr>
                <w:rFonts w:ascii="Century Gothic" w:hAnsi="Century Gothic" w:hint="eastAsia"/>
                <w:color w:val="000000" w:themeColor="text1"/>
                <w:sz w:val="20"/>
                <w:szCs w:val="20"/>
              </w:rPr>
              <w:t>，若其使用目的与地理名称或术语不相关，则不应视为“地理</w:t>
            </w:r>
            <w:r w:rsidR="00006435">
              <w:rPr>
                <w:rFonts w:ascii="Century Gothic" w:hAnsi="Century Gothic"/>
                <w:color w:val="000000" w:themeColor="text1"/>
                <w:sz w:val="20"/>
                <w:szCs w:val="20"/>
              </w:rPr>
              <w:br/>
            </w:r>
            <w:r>
              <w:rPr>
                <w:rFonts w:ascii="Century Gothic" w:hAnsi="Century Gothic" w:hint="eastAsia"/>
                <w:color w:val="000000" w:themeColor="text1"/>
                <w:sz w:val="20"/>
                <w:szCs w:val="20"/>
              </w:rPr>
              <w:t>名称”。</w:t>
            </w:r>
          </w:p>
          <w:p w14:paraId="052068A3"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34D1E471" w14:textId="77777777" w:rsidTr="00726A26">
        <w:tc>
          <w:tcPr>
            <w:tcW w:w="2978" w:type="dxa"/>
          </w:tcPr>
          <w:p w14:paraId="03DA5448" w14:textId="77777777" w:rsidR="00517504" w:rsidRPr="00726A26" w:rsidRDefault="00517504" w:rsidP="00006435">
            <w:pPr>
              <w:autoSpaceDE w:val="0"/>
              <w:autoSpaceDN w:val="0"/>
              <w:ind w:right="544"/>
              <w:jc w:val="both"/>
              <w:rPr>
                <w:rFonts w:ascii="Century Gothic" w:hAnsi="Century Gothic"/>
                <w:sz w:val="20"/>
                <w:szCs w:val="20"/>
              </w:rPr>
            </w:pPr>
            <w:r>
              <w:rPr>
                <w:rFonts w:ascii="Century Gothic" w:hAnsi="Century Gothic" w:hint="eastAsia"/>
                <w:color w:val="000000"/>
                <w:sz w:val="20"/>
                <w:szCs w:val="20"/>
              </w:rPr>
              <w:lastRenderedPageBreak/>
              <w:t>城市名称，用于与城市</w:t>
            </w:r>
            <w:r w:rsidRPr="00006435">
              <w:rPr>
                <w:rFonts w:ascii="Century Gothic" w:hAnsi="Century Gothic" w:hint="eastAsia"/>
                <w:sz w:val="20"/>
                <w:szCs w:val="20"/>
              </w:rPr>
              <w:t>名称</w:t>
            </w:r>
            <w:r>
              <w:rPr>
                <w:rFonts w:ascii="Century Gothic" w:hAnsi="Century Gothic" w:hint="eastAsia"/>
                <w:color w:val="000000"/>
                <w:sz w:val="20"/>
                <w:szCs w:val="20"/>
              </w:rPr>
              <w:t>相关的用途</w:t>
            </w:r>
          </w:p>
          <w:p w14:paraId="69DFFC03" w14:textId="77777777" w:rsidR="00517504" w:rsidRPr="00726A26" w:rsidRDefault="00517504" w:rsidP="00742349">
            <w:pPr>
              <w:autoSpaceDE w:val="0"/>
              <w:autoSpaceDN w:val="0"/>
              <w:rPr>
                <w:rFonts w:ascii="Century Gothic" w:hAnsi="Century Gothic"/>
                <w:sz w:val="20"/>
                <w:szCs w:val="20"/>
              </w:rPr>
            </w:pPr>
          </w:p>
        </w:tc>
        <w:tc>
          <w:tcPr>
            <w:tcW w:w="1419" w:type="dxa"/>
          </w:tcPr>
          <w:p w14:paraId="50D3DF39"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color w:val="000000"/>
                <w:sz w:val="20"/>
                <w:szCs w:val="20"/>
              </w:rPr>
              <w:t>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p>
          <w:p w14:paraId="6B276944" w14:textId="77777777" w:rsidR="00517504" w:rsidRPr="00726A26" w:rsidRDefault="00517504" w:rsidP="00742349">
            <w:pPr>
              <w:autoSpaceDE w:val="0"/>
              <w:autoSpaceDN w:val="0"/>
              <w:rPr>
                <w:rFonts w:ascii="Century Gothic" w:hAnsi="Century Gothic"/>
                <w:sz w:val="20"/>
                <w:szCs w:val="20"/>
              </w:rPr>
            </w:pPr>
          </w:p>
        </w:tc>
        <w:tc>
          <w:tcPr>
            <w:tcW w:w="1557" w:type="dxa"/>
          </w:tcPr>
          <w:p w14:paraId="61FE548E"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74FEB95A"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阿根廷：</w:t>
            </w:r>
            <w:r>
              <w:rPr>
                <w:rFonts w:ascii="Century Gothic" w:hAnsi="Century Gothic" w:hint="eastAsia"/>
                <w:color w:val="000000"/>
                <w:sz w:val="20"/>
                <w:szCs w:val="20"/>
              </w:rPr>
              <w:t>应要求提供有关政府或公共权威机构出具的支持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r>
              <w:rPr>
                <w:rFonts w:ascii="Century Gothic" w:hAnsi="Century Gothic" w:hint="eastAsia"/>
                <w:sz w:val="20"/>
                <w:szCs w:val="20"/>
              </w:rPr>
              <w:t>。</w:t>
            </w:r>
          </w:p>
          <w:p w14:paraId="6B19B5DE" w14:textId="77777777" w:rsidR="00517504" w:rsidRPr="00726A26" w:rsidRDefault="00517504" w:rsidP="00F4548C">
            <w:pPr>
              <w:autoSpaceDE w:val="0"/>
              <w:autoSpaceDN w:val="0"/>
              <w:jc w:val="both"/>
              <w:rPr>
                <w:rFonts w:ascii="Century Gothic" w:hAnsi="Century Gothic"/>
                <w:b/>
                <w:sz w:val="20"/>
                <w:szCs w:val="20"/>
              </w:rPr>
            </w:pPr>
          </w:p>
          <w:p w14:paraId="5462EF5F"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7285F4BD" w14:textId="77777777" w:rsidR="00517504" w:rsidRPr="00726A26" w:rsidRDefault="00517504" w:rsidP="00F4548C">
            <w:pPr>
              <w:pStyle w:val="ae"/>
              <w:numPr>
                <w:ilvl w:val="0"/>
                <w:numId w:val="27"/>
              </w:numPr>
              <w:autoSpaceDE w:val="0"/>
              <w:autoSpaceDN w:val="0"/>
              <w:spacing w:after="0" w:line="240" w:lineRule="auto"/>
              <w:contextualSpacing/>
              <w:rPr>
                <w:szCs w:val="20"/>
              </w:rPr>
            </w:pPr>
            <w:r>
              <w:rPr>
                <w:rFonts w:hint="eastAsia"/>
              </w:rPr>
              <w:t>是的，此类名称属于具有关联性的地理</w:t>
            </w:r>
            <w:r>
              <w:rPr>
                <w:rFonts w:hint="eastAsia"/>
              </w:rPr>
              <w:t xml:space="preserve"> TLD </w:t>
            </w:r>
            <w:r>
              <w:rPr>
                <w:rFonts w:hint="eastAsia"/>
              </w:rPr>
              <w:t>类别，其与政治组织型城市社群具有密不可分的关系。</w:t>
            </w:r>
          </w:p>
          <w:p w14:paraId="180ADFB6" w14:textId="6D365001" w:rsidR="00517504" w:rsidRPr="00726A26" w:rsidRDefault="00517504" w:rsidP="00F4548C">
            <w:pPr>
              <w:pStyle w:val="ae"/>
              <w:numPr>
                <w:ilvl w:val="0"/>
                <w:numId w:val="27"/>
              </w:numPr>
              <w:autoSpaceDE w:val="0"/>
              <w:autoSpaceDN w:val="0"/>
              <w:spacing w:after="0" w:line="240" w:lineRule="auto"/>
              <w:contextualSpacing/>
              <w:rPr>
                <w:szCs w:val="20"/>
              </w:rPr>
            </w:pPr>
            <w:r>
              <w:rPr>
                <w:rFonts w:hint="eastAsia"/>
              </w:rPr>
              <w:t>对与政治</w:t>
            </w:r>
            <w:proofErr w:type="gramStart"/>
            <w:r>
              <w:rPr>
                <w:rFonts w:hint="eastAsia"/>
              </w:rPr>
              <w:t>组织型社群相</w:t>
            </w:r>
            <w:proofErr w:type="gramEnd"/>
            <w:r>
              <w:rPr>
                <w:rFonts w:hint="eastAsia"/>
              </w:rPr>
              <w:t>关联的</w:t>
            </w:r>
            <w:r>
              <w:rPr>
                <w:rFonts w:hint="eastAsia"/>
              </w:rPr>
              <w:t xml:space="preserve"> TLD </w:t>
            </w:r>
            <w:r>
              <w:rPr>
                <w:rFonts w:hint="eastAsia"/>
              </w:rPr>
              <w:t>名称授权，要求提供有关公共权威机构出具的支持信函，这有助于避免在</w:t>
            </w:r>
            <w:proofErr w:type="gramStart"/>
            <w:r>
              <w:rPr>
                <w:rFonts w:hint="eastAsia"/>
              </w:rPr>
              <w:t>未咨</w:t>
            </w:r>
            <w:proofErr w:type="gramEnd"/>
            <w:r>
              <w:rPr>
                <w:rFonts w:hint="eastAsia"/>
              </w:rPr>
              <w:t>询有关公共权威机构及其公共代表的情况下垄断与社群具有密不可分关系的</w:t>
            </w:r>
            <w:r>
              <w:rPr>
                <w:rFonts w:hint="eastAsia"/>
              </w:rPr>
              <w:t xml:space="preserve"> TLD </w:t>
            </w:r>
            <w:r>
              <w:rPr>
                <w:rFonts w:hint="eastAsia"/>
              </w:rPr>
              <w:t>名称，特别是避免被与本地人群及生活无关且不会为其带来利益的企业垄断。此要求同时也能确保有关社群及其公共代表在</w:t>
            </w:r>
            <w:r>
              <w:rPr>
                <w:rFonts w:hint="eastAsia"/>
              </w:rPr>
              <w:t xml:space="preserve"> ICANN </w:t>
            </w:r>
            <w:r>
              <w:rPr>
                <w:rFonts w:hint="eastAsia"/>
              </w:rPr>
              <w:t>环境下能及时获悉影响其权利和利益的发展动态。所有相关方</w:t>
            </w:r>
            <w:r>
              <w:rPr>
                <w:rFonts w:hint="eastAsia"/>
              </w:rPr>
              <w:t xml:space="preserve"> </w:t>
            </w:r>
            <w:r w:rsidR="00742349">
              <w:rPr>
                <w:rFonts w:hint="eastAsia"/>
              </w:rPr>
              <w:t>－</w:t>
            </w:r>
            <w:r>
              <w:rPr>
                <w:rFonts w:hint="eastAsia"/>
              </w:rPr>
              <w:t xml:space="preserve"> </w:t>
            </w:r>
            <w:r>
              <w:rPr>
                <w:rFonts w:hint="eastAsia"/>
              </w:rPr>
              <w:t>申请人和有关公共权威机构</w:t>
            </w:r>
            <w:r>
              <w:rPr>
                <w:rFonts w:hint="eastAsia"/>
              </w:rPr>
              <w:t xml:space="preserve"> </w:t>
            </w:r>
            <w:r w:rsidR="00742349">
              <w:rPr>
                <w:rFonts w:hint="eastAsia"/>
              </w:rPr>
              <w:t>－</w:t>
            </w:r>
            <w:r>
              <w:rPr>
                <w:rFonts w:hint="eastAsia"/>
              </w:rPr>
              <w:t xml:space="preserve"> </w:t>
            </w:r>
            <w:r>
              <w:rPr>
                <w:rFonts w:hint="eastAsia"/>
              </w:rPr>
              <w:t>可能最终达成一个双方均可接受的解决方案，允许对所述</w:t>
            </w:r>
            <w:r>
              <w:rPr>
                <w:rFonts w:hint="eastAsia"/>
              </w:rPr>
              <w:t xml:space="preserve"> TLD </w:t>
            </w:r>
            <w:r>
              <w:rPr>
                <w:rFonts w:hint="eastAsia"/>
              </w:rPr>
              <w:t>授权，同时尊重国家</w:t>
            </w:r>
            <w:r>
              <w:rPr>
                <w:rFonts w:hint="eastAsia"/>
              </w:rPr>
              <w:t>/</w:t>
            </w:r>
            <w:r>
              <w:rPr>
                <w:rFonts w:hint="eastAsia"/>
              </w:rPr>
              <w:t>地区的敏感性、权利以及公共政策责任。</w:t>
            </w:r>
          </w:p>
          <w:p w14:paraId="74351611" w14:textId="59CC222E" w:rsidR="00517504" w:rsidRPr="00726A26" w:rsidRDefault="00517504" w:rsidP="00F4548C">
            <w:pPr>
              <w:pStyle w:val="ae"/>
              <w:numPr>
                <w:ilvl w:val="0"/>
                <w:numId w:val="27"/>
              </w:numPr>
              <w:autoSpaceDE w:val="0"/>
              <w:autoSpaceDN w:val="0"/>
              <w:spacing w:after="0" w:line="240" w:lineRule="auto"/>
              <w:contextualSpacing/>
              <w:rPr>
                <w:szCs w:val="20"/>
              </w:rPr>
            </w:pPr>
            <w:r>
              <w:rPr>
                <w:rFonts w:hint="eastAsia"/>
              </w:rPr>
              <w:t>对与政治组织型城市社群相关联的</w:t>
            </w:r>
            <w:r>
              <w:rPr>
                <w:rFonts w:hint="eastAsia"/>
              </w:rPr>
              <w:t xml:space="preserve"> TLD </w:t>
            </w:r>
            <w:r>
              <w:rPr>
                <w:rFonts w:hint="eastAsia"/>
              </w:rPr>
              <w:t>名称授权，应继续要求提供代表这些社群的有关公共权威机构出具的支持</w:t>
            </w:r>
            <w:r>
              <w:rPr>
                <w:rFonts w:hint="eastAsia"/>
              </w:rPr>
              <w:t>/</w:t>
            </w:r>
            <w:r>
              <w:rPr>
                <w:rFonts w:hint="eastAsia"/>
              </w:rPr>
              <w:t>无异议信函。“</w:t>
            </w:r>
            <w:r>
              <w:rPr>
                <w:rFonts w:hint="eastAsia"/>
              </w:rPr>
              <w:t xml:space="preserve">TLD </w:t>
            </w:r>
            <w:r>
              <w:rPr>
                <w:rFonts w:hint="eastAsia"/>
              </w:rPr>
              <w:t>的预期地理用途”标准是要求提供支持</w:t>
            </w:r>
            <w:r>
              <w:rPr>
                <w:rFonts w:hint="eastAsia"/>
              </w:rPr>
              <w:t>/</w:t>
            </w:r>
            <w:r>
              <w:rPr>
                <w:rFonts w:hint="eastAsia"/>
              </w:rPr>
              <w:t>无异议信函的前提，此做法应予以重审并进行修改，至少就已授权</w:t>
            </w:r>
            <w:r>
              <w:rPr>
                <w:rFonts w:hint="eastAsia"/>
              </w:rPr>
              <w:t xml:space="preserve"> TLD </w:t>
            </w:r>
            <w:r>
              <w:rPr>
                <w:rFonts w:hint="eastAsia"/>
              </w:rPr>
              <w:t>的制度而言</w:t>
            </w:r>
            <w:r w:rsidR="00742349">
              <w:rPr>
                <w:rFonts w:hint="eastAsia"/>
              </w:rPr>
              <w:t>－</w:t>
            </w:r>
            <w:r>
              <w:rPr>
                <w:rFonts w:hint="eastAsia"/>
              </w:rPr>
              <w:t xml:space="preserve"> </w:t>
            </w:r>
            <w:r>
              <w:rPr>
                <w:rFonts w:hint="eastAsia"/>
              </w:rPr>
              <w:t>不论</w:t>
            </w:r>
            <w:r>
              <w:rPr>
                <w:rFonts w:hint="eastAsia"/>
              </w:rPr>
              <w:t xml:space="preserve"> TLD </w:t>
            </w:r>
            <w:r>
              <w:rPr>
                <w:rFonts w:hint="eastAsia"/>
              </w:rPr>
              <w:t>的用途</w:t>
            </w:r>
            <w:r>
              <w:rPr>
                <w:rFonts w:hint="eastAsia"/>
              </w:rPr>
              <w:t xml:space="preserve"> </w:t>
            </w:r>
            <w:r w:rsidR="00742349">
              <w:rPr>
                <w:rFonts w:hint="eastAsia"/>
              </w:rPr>
              <w:t>－</w:t>
            </w:r>
            <w:r>
              <w:rPr>
                <w:rFonts w:hint="eastAsia"/>
              </w:rPr>
              <w:t xml:space="preserve"> </w:t>
            </w:r>
            <w:r>
              <w:rPr>
                <w:rFonts w:hint="eastAsia"/>
              </w:rPr>
              <w:t>它剥夺了有关社群使用其独一无二的</w:t>
            </w:r>
            <w:r>
              <w:rPr>
                <w:rFonts w:hint="eastAsia"/>
              </w:rPr>
              <w:t xml:space="preserve"> TLD </w:t>
            </w:r>
            <w:r>
              <w:rPr>
                <w:rFonts w:hint="eastAsia"/>
              </w:rPr>
              <w:t>名称的利益，而上述</w:t>
            </w:r>
            <w:r>
              <w:rPr>
                <w:rFonts w:hint="eastAsia"/>
              </w:rPr>
              <w:t xml:space="preserve"> TLD </w:t>
            </w:r>
            <w:r>
              <w:rPr>
                <w:rFonts w:hint="eastAsia"/>
              </w:rPr>
              <w:t>名称与其身份密不可分。“预期用途”标准还有另外一个问题，即其需要进行监视，否则可能在未与相关社群以及公共权威机构协商的情况下给予授权后采取规避行为。</w:t>
            </w:r>
          </w:p>
          <w:p w14:paraId="339C78EC" w14:textId="77777777" w:rsidR="00517504" w:rsidRPr="00726A26" w:rsidRDefault="00517504" w:rsidP="00F4548C">
            <w:pPr>
              <w:autoSpaceDE w:val="0"/>
              <w:autoSpaceDN w:val="0"/>
              <w:jc w:val="both"/>
              <w:rPr>
                <w:rFonts w:ascii="Century Gothic" w:hAnsi="Century Gothic"/>
                <w:b/>
                <w:sz w:val="20"/>
                <w:szCs w:val="20"/>
              </w:rPr>
            </w:pPr>
          </w:p>
          <w:p w14:paraId="14D7BB32" w14:textId="1FC9C6B3"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006435">
              <w:rPr>
                <w:rFonts w:ascii="Century Gothic" w:hAnsi="Century Gothic"/>
                <w:sz w:val="20"/>
                <w:szCs w:val="20"/>
              </w:rPr>
              <w:br/>
            </w:r>
            <w:r>
              <w:rPr>
                <w:rFonts w:ascii="Century Gothic" w:hAnsi="Century Gothic" w:hint="eastAsia"/>
                <w:sz w:val="20"/>
                <w:szCs w:val="20"/>
              </w:rPr>
              <w:t>联性。</w:t>
            </w:r>
          </w:p>
          <w:p w14:paraId="33352F40" w14:textId="77777777" w:rsidR="00517504" w:rsidRPr="00726A26" w:rsidRDefault="00517504" w:rsidP="00F4548C">
            <w:pPr>
              <w:autoSpaceDE w:val="0"/>
              <w:autoSpaceDN w:val="0"/>
              <w:jc w:val="both"/>
              <w:rPr>
                <w:rFonts w:ascii="Century Gothic" w:hAnsi="Century Gothic"/>
                <w:sz w:val="20"/>
                <w:szCs w:val="20"/>
              </w:rPr>
            </w:pPr>
          </w:p>
          <w:p w14:paraId="1A628C09"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51A2EA51" w14:textId="3DBBDB1D" w:rsidR="00517504" w:rsidRDefault="00517504" w:rsidP="00F4548C">
            <w:pPr>
              <w:autoSpaceDE w:val="0"/>
              <w:autoSpaceDN w:val="0"/>
              <w:jc w:val="both"/>
              <w:rPr>
                <w:rFonts w:ascii="Century Gothic" w:hAnsi="Century Gothic"/>
                <w:sz w:val="20"/>
                <w:szCs w:val="20"/>
              </w:rPr>
            </w:pPr>
          </w:p>
          <w:p w14:paraId="6AD1C904" w14:textId="77777777" w:rsidR="009611AD" w:rsidRPr="00726A26" w:rsidRDefault="009611AD" w:rsidP="00F4548C">
            <w:pPr>
              <w:autoSpaceDE w:val="0"/>
              <w:autoSpaceDN w:val="0"/>
              <w:jc w:val="both"/>
              <w:rPr>
                <w:rFonts w:ascii="Century Gothic" w:hAnsi="Century Gothic"/>
                <w:sz w:val="20"/>
                <w:szCs w:val="20"/>
              </w:rPr>
            </w:pPr>
          </w:p>
          <w:p w14:paraId="72041657"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印度：</w:t>
            </w:r>
          </w:p>
          <w:p w14:paraId="21D9FD8B" w14:textId="77777777" w:rsidR="00517504" w:rsidRPr="00726A26" w:rsidRDefault="00517504" w:rsidP="00F4548C">
            <w:pPr>
              <w:pStyle w:val="ae"/>
              <w:numPr>
                <w:ilvl w:val="0"/>
                <w:numId w:val="68"/>
              </w:numPr>
              <w:autoSpaceDE w:val="0"/>
              <w:autoSpaceDN w:val="0"/>
              <w:spacing w:after="0" w:line="240" w:lineRule="auto"/>
              <w:ind w:left="360"/>
              <w:contextualSpacing/>
              <w:rPr>
                <w:szCs w:val="20"/>
              </w:rPr>
            </w:pPr>
            <w:r>
              <w:rPr>
                <w:rFonts w:hint="eastAsia"/>
              </w:rPr>
              <w:t>该类名称仍然具有关联性。</w:t>
            </w:r>
          </w:p>
          <w:p w14:paraId="42E093BD" w14:textId="34EB41C0" w:rsidR="00517504" w:rsidRPr="00726A26" w:rsidRDefault="00517504" w:rsidP="00F4548C">
            <w:pPr>
              <w:pStyle w:val="ae"/>
              <w:numPr>
                <w:ilvl w:val="0"/>
                <w:numId w:val="68"/>
              </w:numPr>
              <w:autoSpaceDE w:val="0"/>
              <w:autoSpaceDN w:val="0"/>
              <w:spacing w:after="0" w:line="240" w:lineRule="auto"/>
              <w:ind w:left="360"/>
              <w:contextualSpacing/>
              <w:rPr>
                <w:szCs w:val="20"/>
              </w:rPr>
            </w:pPr>
            <w:r>
              <w:rPr>
                <w:rFonts w:hint="eastAsia"/>
              </w:rPr>
              <w:t>我们认为，要求获得有关政府出具的无异议信函是一种有效方式，可让申请人和有关公共权威机构就此类字符串授权达成一个双方均可接受的解决方案</w:t>
            </w:r>
            <w:r w:rsidR="00742349">
              <w:rPr>
                <w:rFonts w:hint="eastAsia"/>
              </w:rPr>
              <w:t>。</w:t>
            </w:r>
          </w:p>
          <w:p w14:paraId="3C90961F" w14:textId="77777777" w:rsidR="00517504" w:rsidRPr="00726A26" w:rsidRDefault="00517504" w:rsidP="00F4548C">
            <w:pPr>
              <w:pStyle w:val="ae"/>
              <w:numPr>
                <w:ilvl w:val="0"/>
                <w:numId w:val="68"/>
              </w:numPr>
              <w:autoSpaceDE w:val="0"/>
              <w:autoSpaceDN w:val="0"/>
              <w:spacing w:after="0" w:line="240" w:lineRule="auto"/>
              <w:ind w:left="360"/>
              <w:contextualSpacing/>
              <w:rPr>
                <w:szCs w:val="20"/>
              </w:rPr>
            </w:pPr>
            <w:r>
              <w:rPr>
                <w:rFonts w:hint="eastAsia"/>
              </w:rPr>
              <w:t>必须维持现状。</w:t>
            </w:r>
          </w:p>
          <w:p w14:paraId="11DC02A6" w14:textId="77777777" w:rsidR="00517504" w:rsidRPr="00726A26" w:rsidRDefault="00517504" w:rsidP="00F4548C">
            <w:pPr>
              <w:autoSpaceDE w:val="0"/>
              <w:autoSpaceDN w:val="0"/>
              <w:jc w:val="both"/>
              <w:rPr>
                <w:rFonts w:ascii="Century Gothic" w:hAnsi="Century Gothic"/>
                <w:sz w:val="20"/>
                <w:szCs w:val="20"/>
              </w:rPr>
            </w:pPr>
          </w:p>
          <w:p w14:paraId="405E568C"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葡萄牙：</w:t>
            </w:r>
          </w:p>
          <w:p w14:paraId="7E2B1432" w14:textId="5F30B9D0" w:rsidR="00517504" w:rsidRPr="00726A26" w:rsidRDefault="00517504" w:rsidP="00F4548C">
            <w:pPr>
              <w:pStyle w:val="ae"/>
              <w:numPr>
                <w:ilvl w:val="0"/>
                <w:numId w:val="60"/>
              </w:numPr>
              <w:autoSpaceDE w:val="0"/>
              <w:autoSpaceDN w:val="0"/>
              <w:spacing w:after="0" w:line="240" w:lineRule="auto"/>
              <w:ind w:left="360"/>
              <w:contextualSpacing/>
              <w:rPr>
                <w:szCs w:val="20"/>
              </w:rPr>
            </w:pPr>
            <w:r>
              <w:rPr>
                <w:rFonts w:hint="eastAsia"/>
              </w:rPr>
              <w:t>是的</w:t>
            </w:r>
            <w:r w:rsidR="00742349">
              <w:rPr>
                <w:rFonts w:hint="eastAsia"/>
              </w:rPr>
              <w:t>。</w:t>
            </w:r>
          </w:p>
          <w:p w14:paraId="55B2AC1D" w14:textId="437147C4" w:rsidR="00517504" w:rsidRPr="00726A26" w:rsidRDefault="00517504" w:rsidP="00F4548C">
            <w:pPr>
              <w:pStyle w:val="ae"/>
              <w:numPr>
                <w:ilvl w:val="0"/>
                <w:numId w:val="60"/>
              </w:numPr>
              <w:autoSpaceDE w:val="0"/>
              <w:autoSpaceDN w:val="0"/>
              <w:spacing w:after="0" w:line="240" w:lineRule="auto"/>
              <w:ind w:left="360"/>
              <w:contextualSpacing/>
              <w:rPr>
                <w:i/>
                <w:szCs w:val="20"/>
              </w:rPr>
            </w:pPr>
            <w:r>
              <w:rPr>
                <w:rFonts w:hint="eastAsia"/>
              </w:rPr>
              <w:t>当前政策可以避免用户混淆使用城市名称运营的产品</w:t>
            </w:r>
            <w:r>
              <w:rPr>
                <w:rFonts w:hint="eastAsia"/>
              </w:rPr>
              <w:t>/</w:t>
            </w:r>
            <w:r>
              <w:rPr>
                <w:rFonts w:hint="eastAsia"/>
              </w:rPr>
              <w:t>服务的来源，还可以避免滥用以及不正当竞争。其捍卫了城市数字身份以及国家</w:t>
            </w:r>
            <w:r>
              <w:rPr>
                <w:rFonts w:hint="eastAsia"/>
              </w:rPr>
              <w:t>/</w:t>
            </w:r>
            <w:r>
              <w:rPr>
                <w:rFonts w:hint="eastAsia"/>
              </w:rPr>
              <w:t>地区主权</w:t>
            </w:r>
            <w:r w:rsidR="00742349">
              <w:rPr>
                <w:rFonts w:hint="eastAsia"/>
              </w:rPr>
              <w:t>。</w:t>
            </w:r>
          </w:p>
          <w:p w14:paraId="4281A861" w14:textId="77777777" w:rsidR="00517504" w:rsidRPr="00726A26" w:rsidRDefault="00517504" w:rsidP="00F4548C">
            <w:pPr>
              <w:pStyle w:val="ae"/>
              <w:numPr>
                <w:ilvl w:val="0"/>
                <w:numId w:val="60"/>
              </w:numPr>
              <w:autoSpaceDE w:val="0"/>
              <w:autoSpaceDN w:val="0"/>
              <w:spacing w:after="0" w:line="240" w:lineRule="auto"/>
              <w:ind w:left="360"/>
              <w:contextualSpacing/>
              <w:rPr>
                <w:i/>
                <w:szCs w:val="20"/>
              </w:rPr>
            </w:pPr>
            <w:r>
              <w:rPr>
                <w:rFonts w:hint="eastAsia"/>
              </w:rPr>
              <w:t>城市名称应属于有关权威机构的管辖范围。应继续要求提供有关政府或公共权威机构出具的支持</w:t>
            </w:r>
            <w:r>
              <w:rPr>
                <w:rFonts w:hint="eastAsia"/>
              </w:rPr>
              <w:t>/</w:t>
            </w:r>
            <w:r>
              <w:rPr>
                <w:rFonts w:hint="eastAsia"/>
              </w:rPr>
              <w:t>无异议信函。</w:t>
            </w:r>
          </w:p>
          <w:p w14:paraId="032574E6" w14:textId="77777777" w:rsidR="00517504" w:rsidRPr="00726A26" w:rsidRDefault="00517504" w:rsidP="00F4548C">
            <w:pPr>
              <w:autoSpaceDE w:val="0"/>
              <w:autoSpaceDN w:val="0"/>
              <w:jc w:val="both"/>
              <w:rPr>
                <w:rFonts w:ascii="Century Gothic" w:hAnsi="Century Gothic"/>
                <w:sz w:val="20"/>
                <w:szCs w:val="20"/>
              </w:rPr>
            </w:pPr>
          </w:p>
          <w:p w14:paraId="4F023EFF" w14:textId="5762FFE6"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24379342" w14:textId="77777777" w:rsidR="00517504" w:rsidRPr="00726A26" w:rsidRDefault="00517504" w:rsidP="00F4548C">
            <w:pPr>
              <w:pStyle w:val="ae"/>
              <w:numPr>
                <w:ilvl w:val="0"/>
                <w:numId w:val="53"/>
              </w:numPr>
              <w:autoSpaceDE w:val="0"/>
              <w:autoSpaceDN w:val="0"/>
              <w:spacing w:after="0" w:line="240" w:lineRule="auto"/>
              <w:ind w:left="360"/>
              <w:contextualSpacing/>
              <w:rPr>
                <w:szCs w:val="20"/>
              </w:rPr>
            </w:pPr>
            <w:r>
              <w:rPr>
                <w:rFonts w:hint="eastAsia"/>
              </w:rPr>
              <w:t>仍然具有关联性。</w:t>
            </w:r>
          </w:p>
          <w:p w14:paraId="0319148F" w14:textId="77777777" w:rsidR="00517504" w:rsidRPr="00726A26" w:rsidRDefault="00517504" w:rsidP="00F4548C">
            <w:pPr>
              <w:pStyle w:val="ae"/>
              <w:numPr>
                <w:ilvl w:val="0"/>
                <w:numId w:val="53"/>
              </w:numPr>
              <w:autoSpaceDE w:val="0"/>
              <w:autoSpaceDN w:val="0"/>
              <w:spacing w:after="0" w:line="240" w:lineRule="auto"/>
              <w:ind w:left="360"/>
              <w:contextualSpacing/>
              <w:rPr>
                <w:szCs w:val="20"/>
              </w:rPr>
            </w:pPr>
            <w:r>
              <w:rPr>
                <w:rFonts w:hint="eastAsia"/>
              </w:rPr>
              <w:t>无异议流程运作非常有效。此既定机制确保可从政府获得实证声明。</w:t>
            </w:r>
          </w:p>
          <w:p w14:paraId="743673A9" w14:textId="77777777" w:rsidR="00517504" w:rsidRPr="00726A26" w:rsidRDefault="00517504" w:rsidP="00F4548C">
            <w:pPr>
              <w:pStyle w:val="ae"/>
              <w:numPr>
                <w:ilvl w:val="0"/>
                <w:numId w:val="53"/>
              </w:numPr>
              <w:autoSpaceDE w:val="0"/>
              <w:autoSpaceDN w:val="0"/>
              <w:spacing w:after="0" w:line="240" w:lineRule="auto"/>
              <w:ind w:left="360"/>
              <w:contextualSpacing/>
              <w:rPr>
                <w:szCs w:val="20"/>
              </w:rPr>
            </w:pPr>
            <w:r>
              <w:rPr>
                <w:rFonts w:hint="eastAsia"/>
              </w:rPr>
              <w:t>保留政策。</w:t>
            </w:r>
          </w:p>
          <w:p w14:paraId="67FFFFB3" w14:textId="77777777" w:rsidR="00517504" w:rsidRPr="00726A26" w:rsidRDefault="00517504" w:rsidP="00F4548C">
            <w:pPr>
              <w:autoSpaceDE w:val="0"/>
              <w:autoSpaceDN w:val="0"/>
              <w:jc w:val="both"/>
              <w:rPr>
                <w:rFonts w:ascii="Century Gothic" w:hAnsi="Century Gothic"/>
                <w:sz w:val="20"/>
                <w:szCs w:val="20"/>
              </w:rPr>
            </w:pPr>
          </w:p>
          <w:p w14:paraId="630156C2"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456A3D6C" w14:textId="77777777" w:rsidR="00517504" w:rsidRPr="00726A26" w:rsidRDefault="00517504" w:rsidP="00F4548C">
            <w:pPr>
              <w:pStyle w:val="ae"/>
              <w:numPr>
                <w:ilvl w:val="0"/>
                <w:numId w:val="41"/>
              </w:numPr>
              <w:autoSpaceDE w:val="0"/>
              <w:autoSpaceDN w:val="0"/>
              <w:spacing w:after="0" w:line="240" w:lineRule="auto"/>
              <w:contextualSpacing/>
              <w:rPr>
                <w:szCs w:val="20"/>
              </w:rPr>
            </w:pPr>
            <w:r>
              <w:rPr>
                <w:rFonts w:hint="eastAsia"/>
              </w:rPr>
              <w:t>该类型仍然具有关联性。</w:t>
            </w:r>
          </w:p>
          <w:p w14:paraId="17C3361F" w14:textId="4C3CAB69" w:rsidR="00517504" w:rsidRPr="00726A26" w:rsidRDefault="00517504" w:rsidP="00F4548C">
            <w:pPr>
              <w:pStyle w:val="ae"/>
              <w:numPr>
                <w:ilvl w:val="0"/>
                <w:numId w:val="41"/>
              </w:numPr>
              <w:autoSpaceDE w:val="0"/>
              <w:autoSpaceDN w:val="0"/>
              <w:spacing w:after="0" w:line="240" w:lineRule="auto"/>
              <w:contextualSpacing/>
              <w:rPr>
                <w:szCs w:val="20"/>
              </w:rPr>
            </w:pPr>
            <w:r>
              <w:rPr>
                <w:rFonts w:hint="eastAsia"/>
              </w:rPr>
              <w:t>要求提供无异议信函非常有效，该要求形成了有效的组合动力机制，促使申请人和有关公共权威机构就此类字符串授权达成一个双方均可接受的解决方案。在我们看来，无异议信函在过去以及现在都不失为一种好方法，将申请呈交给有关城市（及其公共政策利益以及国家法律规定的权利和责任）的代表方</w:t>
            </w:r>
            <w:proofErr w:type="gramStart"/>
            <w:r>
              <w:rPr>
                <w:rFonts w:hint="eastAsia"/>
              </w:rPr>
              <w:t>考量</w:t>
            </w:r>
            <w:proofErr w:type="gramEnd"/>
            <w:r>
              <w:rPr>
                <w:rFonts w:hint="eastAsia"/>
              </w:rPr>
              <w:t>，以努力达成一个双方均可接受的解决方案，获得更多的特定利益。这能公平地将负担推给具有更多</w:t>
            </w:r>
            <w:r w:rsidRPr="00006435">
              <w:rPr>
                <w:rFonts w:hint="eastAsia"/>
                <w:spacing w:val="-4"/>
              </w:rPr>
              <w:t>特定利益的申请人，避免全世界各个首都</w:t>
            </w:r>
            <w:r w:rsidRPr="00006435">
              <w:rPr>
                <w:rFonts w:hint="eastAsia"/>
                <w:spacing w:val="-4"/>
              </w:rPr>
              <w:t>/</w:t>
            </w:r>
            <w:r>
              <w:rPr>
                <w:rFonts w:hint="eastAsia"/>
              </w:rPr>
              <w:t>首府、城市、地区等的公共权威机构必须在</w:t>
            </w:r>
            <w:r>
              <w:rPr>
                <w:rFonts w:hint="eastAsia"/>
              </w:rPr>
              <w:t xml:space="preserve"> ICANN </w:t>
            </w:r>
            <w:r>
              <w:rPr>
                <w:rFonts w:hint="eastAsia"/>
              </w:rPr>
              <w:t>内部主动监视申请流程。无异议信函允许提供不同的解决方案，具体取决于各个首都</w:t>
            </w:r>
            <w:r>
              <w:rPr>
                <w:rFonts w:hint="eastAsia"/>
              </w:rPr>
              <w:t>/</w:t>
            </w:r>
            <w:r>
              <w:rPr>
                <w:rFonts w:hint="eastAsia"/>
              </w:rPr>
              <w:t>首府、城市、地区等的不同法律、政策、文化和经济框架以及相关社群和相关申请人</w:t>
            </w:r>
            <w:r w:rsidR="00742349">
              <w:rPr>
                <w:rFonts w:hint="eastAsia"/>
              </w:rPr>
              <w:t>。</w:t>
            </w:r>
          </w:p>
          <w:p w14:paraId="37000D97" w14:textId="77777777" w:rsidR="00517504" w:rsidRPr="00726A26" w:rsidRDefault="00517504" w:rsidP="00F4548C">
            <w:pPr>
              <w:pStyle w:val="ae"/>
              <w:numPr>
                <w:ilvl w:val="0"/>
                <w:numId w:val="41"/>
              </w:numPr>
              <w:autoSpaceDE w:val="0"/>
              <w:autoSpaceDN w:val="0"/>
              <w:spacing w:after="0" w:line="240" w:lineRule="auto"/>
              <w:contextualSpacing/>
              <w:rPr>
                <w:szCs w:val="20"/>
              </w:rPr>
            </w:pPr>
            <w:r>
              <w:rPr>
                <w:rFonts w:hint="eastAsia"/>
              </w:rPr>
              <w:t>应继续保留“无异议”信函的框架。</w:t>
            </w:r>
          </w:p>
          <w:p w14:paraId="18163AE4" w14:textId="77777777" w:rsidR="00517504" w:rsidRPr="00726A26" w:rsidRDefault="00517504" w:rsidP="00F4548C">
            <w:pPr>
              <w:pStyle w:val="ae"/>
              <w:autoSpaceDE w:val="0"/>
              <w:autoSpaceDN w:val="0"/>
              <w:ind w:left="360"/>
              <w:rPr>
                <w:szCs w:val="20"/>
              </w:rPr>
            </w:pPr>
          </w:p>
          <w:p w14:paraId="27DDF8EC"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以实施本框架相关的事实信息为支撑的潜在具体问题，可以通过微调制度来解决，例如通过投入更多支持来确定相关公共权威机构等。</w:t>
            </w:r>
          </w:p>
          <w:p w14:paraId="09A34324"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由于存在地理用途时才要求提供无异议声明，因此可能需要对是否存在“利用制度投机取巧”的情况进行分析。</w:t>
            </w:r>
          </w:p>
          <w:p w14:paraId="5753618B"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2AC1C1CB" w14:textId="77777777" w:rsidTr="00726A26">
        <w:tc>
          <w:tcPr>
            <w:tcW w:w="2978" w:type="dxa"/>
          </w:tcPr>
          <w:p w14:paraId="73359FCF" w14:textId="77777777" w:rsidR="00517504" w:rsidRPr="00726A26" w:rsidRDefault="00517504" w:rsidP="00006435">
            <w:pPr>
              <w:autoSpaceDE w:val="0"/>
              <w:autoSpaceDN w:val="0"/>
              <w:ind w:right="544"/>
              <w:jc w:val="both"/>
              <w:rPr>
                <w:rFonts w:ascii="Century Gothic" w:hAnsi="Century Gothic"/>
                <w:sz w:val="20"/>
                <w:szCs w:val="20"/>
              </w:rPr>
            </w:pPr>
            <w:r>
              <w:rPr>
                <w:rFonts w:ascii="Century Gothic" w:hAnsi="Century Gothic" w:hint="eastAsia"/>
                <w:color w:val="000000"/>
                <w:sz w:val="20"/>
                <w:szCs w:val="20"/>
              </w:rPr>
              <w:lastRenderedPageBreak/>
              <w:t>用于其他目的的城市名称</w:t>
            </w:r>
          </w:p>
          <w:p w14:paraId="6B40C374" w14:textId="77777777" w:rsidR="00517504" w:rsidRPr="00726A26" w:rsidRDefault="00517504" w:rsidP="00742349">
            <w:pPr>
              <w:autoSpaceDE w:val="0"/>
              <w:autoSpaceDN w:val="0"/>
              <w:rPr>
                <w:rFonts w:ascii="Century Gothic" w:hAnsi="Century Gothic"/>
                <w:color w:val="000000"/>
                <w:sz w:val="20"/>
                <w:szCs w:val="20"/>
              </w:rPr>
            </w:pPr>
          </w:p>
        </w:tc>
        <w:tc>
          <w:tcPr>
            <w:tcW w:w="1419" w:type="dxa"/>
          </w:tcPr>
          <w:p w14:paraId="2E9731B4"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没有要求。</w:t>
            </w:r>
          </w:p>
        </w:tc>
        <w:tc>
          <w:tcPr>
            <w:tcW w:w="1557" w:type="dxa"/>
          </w:tcPr>
          <w:p w14:paraId="795A83E7"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待澄清。</w:t>
            </w:r>
          </w:p>
        </w:tc>
        <w:tc>
          <w:tcPr>
            <w:tcW w:w="4225" w:type="dxa"/>
          </w:tcPr>
          <w:p w14:paraId="208339FE"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阿根廷：</w:t>
            </w:r>
            <w:r>
              <w:rPr>
                <w:rFonts w:ascii="Century Gothic" w:hAnsi="Century Gothic" w:hint="eastAsia"/>
                <w:color w:val="000000"/>
                <w:sz w:val="20"/>
                <w:szCs w:val="20"/>
              </w:rPr>
              <w:t>应要求提供有关政府或公共权威机构出具的支持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r>
              <w:rPr>
                <w:rFonts w:ascii="Century Gothic" w:hAnsi="Century Gothic" w:hint="eastAsia"/>
                <w:sz w:val="20"/>
                <w:szCs w:val="20"/>
              </w:rPr>
              <w:t>。</w:t>
            </w:r>
          </w:p>
          <w:p w14:paraId="65548F87" w14:textId="77777777" w:rsidR="00517504" w:rsidRPr="00726A26" w:rsidRDefault="00517504" w:rsidP="00F4548C">
            <w:pPr>
              <w:autoSpaceDE w:val="0"/>
              <w:autoSpaceDN w:val="0"/>
              <w:jc w:val="both"/>
              <w:rPr>
                <w:rFonts w:ascii="Century Gothic" w:hAnsi="Century Gothic"/>
                <w:b/>
                <w:color w:val="000000"/>
                <w:sz w:val="20"/>
                <w:szCs w:val="20"/>
              </w:rPr>
            </w:pPr>
          </w:p>
          <w:p w14:paraId="7813081B" w14:textId="77777777" w:rsidR="00517504" w:rsidRPr="00726A26" w:rsidRDefault="00517504" w:rsidP="00F4548C">
            <w:pPr>
              <w:autoSpaceDE w:val="0"/>
              <w:autoSpaceDN w:val="0"/>
              <w:jc w:val="both"/>
              <w:rPr>
                <w:rFonts w:ascii="Century Gothic" w:hAnsi="Century Gothic"/>
                <w:b/>
                <w:color w:val="000000"/>
                <w:sz w:val="20"/>
                <w:szCs w:val="20"/>
              </w:rPr>
            </w:pPr>
            <w:r>
              <w:rPr>
                <w:rFonts w:ascii="Century Gothic" w:hAnsi="Century Gothic" w:hint="eastAsia"/>
                <w:b/>
                <w:color w:val="000000"/>
                <w:sz w:val="20"/>
                <w:szCs w:val="20"/>
              </w:rPr>
              <w:t>巴西：</w:t>
            </w:r>
          </w:p>
          <w:p w14:paraId="0D2ADA64" w14:textId="77777777" w:rsidR="00517504" w:rsidRPr="00726A26" w:rsidRDefault="00517504" w:rsidP="00F4548C">
            <w:pPr>
              <w:pStyle w:val="ae"/>
              <w:numPr>
                <w:ilvl w:val="0"/>
                <w:numId w:val="28"/>
              </w:numPr>
              <w:autoSpaceDE w:val="0"/>
              <w:autoSpaceDN w:val="0"/>
              <w:spacing w:after="0" w:line="240" w:lineRule="auto"/>
              <w:contextualSpacing/>
              <w:rPr>
                <w:szCs w:val="20"/>
              </w:rPr>
            </w:pPr>
            <w:r>
              <w:rPr>
                <w:rFonts w:hint="eastAsia"/>
              </w:rPr>
              <w:t>无论城市名称用于什么目的，与政治组织型社群（例如城市）相关联的</w:t>
            </w:r>
            <w:r>
              <w:rPr>
                <w:rFonts w:hint="eastAsia"/>
              </w:rPr>
              <w:t xml:space="preserve"> TLD </w:t>
            </w:r>
            <w:r>
              <w:rPr>
                <w:rFonts w:hint="eastAsia"/>
              </w:rPr>
              <w:t>名称仍属于相关地理</w:t>
            </w:r>
            <w:r>
              <w:rPr>
                <w:rFonts w:hint="eastAsia"/>
              </w:rPr>
              <w:t xml:space="preserve"> TLD</w:t>
            </w:r>
            <w:r>
              <w:rPr>
                <w:rFonts w:hint="eastAsia"/>
              </w:rPr>
              <w:t>。</w:t>
            </w:r>
          </w:p>
          <w:p w14:paraId="4008D511" w14:textId="417B1C24" w:rsidR="00517504" w:rsidRPr="00726A26" w:rsidRDefault="00517504" w:rsidP="00F4548C">
            <w:pPr>
              <w:pStyle w:val="ae"/>
              <w:numPr>
                <w:ilvl w:val="0"/>
                <w:numId w:val="28"/>
              </w:numPr>
              <w:autoSpaceDE w:val="0"/>
              <w:autoSpaceDN w:val="0"/>
              <w:spacing w:after="0" w:line="240" w:lineRule="auto"/>
              <w:contextualSpacing/>
              <w:rPr>
                <w:szCs w:val="20"/>
              </w:rPr>
            </w:pPr>
            <w:r>
              <w:rPr>
                <w:rFonts w:hint="eastAsia"/>
              </w:rPr>
              <w:t>若不要求提供由（代表有关社群的）有关公共权威机构出具的支持</w:t>
            </w:r>
            <w:r>
              <w:rPr>
                <w:rFonts w:hint="eastAsia"/>
              </w:rPr>
              <w:t>/</w:t>
            </w:r>
            <w:r>
              <w:rPr>
                <w:rFonts w:hint="eastAsia"/>
              </w:rPr>
              <w:t>无异议信函，就有可能导致（以及将导致）一种情况发生，即</w:t>
            </w:r>
            <w:r>
              <w:rPr>
                <w:rFonts w:hint="eastAsia"/>
              </w:rPr>
              <w:t xml:space="preserve"> TLD </w:t>
            </w:r>
            <w:r>
              <w:rPr>
                <w:rFonts w:hint="eastAsia"/>
              </w:rPr>
              <w:t>名称指代的私有企业，其与社群毫无瓜葛，对社群毫不在意，但却能够在不与相关社群及其公共权威机构协商的情况下占用、使用和出售这些</w:t>
            </w:r>
            <w:r>
              <w:rPr>
                <w:rFonts w:hint="eastAsia"/>
              </w:rPr>
              <w:t xml:space="preserve"> TLD </w:t>
            </w:r>
            <w:r>
              <w:rPr>
                <w:rFonts w:hint="eastAsia"/>
              </w:rPr>
              <w:t>名称。若在未制定双方都认可的框架的情况下对注册和使用所述</w:t>
            </w:r>
            <w:r>
              <w:rPr>
                <w:rFonts w:hint="eastAsia"/>
              </w:rPr>
              <w:t xml:space="preserve"> TLD </w:t>
            </w:r>
            <w:r>
              <w:rPr>
                <w:rFonts w:hint="eastAsia"/>
              </w:rPr>
              <w:t>进行授权，已授权</w:t>
            </w:r>
            <w:r>
              <w:rPr>
                <w:rFonts w:hint="eastAsia"/>
              </w:rPr>
              <w:t xml:space="preserve"> TLD </w:t>
            </w:r>
            <w:r>
              <w:rPr>
                <w:rFonts w:hint="eastAsia"/>
              </w:rPr>
              <w:t>的制度</w:t>
            </w:r>
            <w:r>
              <w:rPr>
                <w:rFonts w:hint="eastAsia"/>
              </w:rPr>
              <w:t xml:space="preserve"> </w:t>
            </w:r>
            <w:r w:rsidR="00742349">
              <w:rPr>
                <w:rFonts w:hint="eastAsia"/>
              </w:rPr>
              <w:t>－</w:t>
            </w:r>
            <w:r>
              <w:rPr>
                <w:rFonts w:hint="eastAsia"/>
              </w:rPr>
              <w:t xml:space="preserve"> </w:t>
            </w:r>
            <w:r>
              <w:rPr>
                <w:rFonts w:hint="eastAsia"/>
              </w:rPr>
              <w:t>不论</w:t>
            </w:r>
            <w:r>
              <w:rPr>
                <w:rFonts w:hint="eastAsia"/>
              </w:rPr>
              <w:t xml:space="preserve"> TLD </w:t>
            </w:r>
            <w:r>
              <w:rPr>
                <w:rFonts w:hint="eastAsia"/>
              </w:rPr>
              <w:t>的用途</w:t>
            </w:r>
            <w:r>
              <w:rPr>
                <w:rFonts w:hint="eastAsia"/>
              </w:rPr>
              <w:t xml:space="preserve"> </w:t>
            </w:r>
            <w:r w:rsidR="00742349">
              <w:rPr>
                <w:rFonts w:hint="eastAsia"/>
              </w:rPr>
              <w:t>－</w:t>
            </w:r>
            <w:r>
              <w:rPr>
                <w:rFonts w:hint="eastAsia"/>
              </w:rPr>
              <w:t xml:space="preserve"> </w:t>
            </w:r>
            <w:r>
              <w:rPr>
                <w:rFonts w:hint="eastAsia"/>
              </w:rPr>
              <w:t>就会剥夺有关社群使用唯一</w:t>
            </w:r>
            <w:r>
              <w:rPr>
                <w:rFonts w:hint="eastAsia"/>
              </w:rPr>
              <w:t xml:space="preserve"> TLD </w:t>
            </w:r>
            <w:r>
              <w:rPr>
                <w:rFonts w:hint="eastAsia"/>
              </w:rPr>
              <w:t>名称的利益，而该</w:t>
            </w:r>
            <w:r>
              <w:rPr>
                <w:rFonts w:hint="eastAsia"/>
              </w:rPr>
              <w:t xml:space="preserve"> TLD </w:t>
            </w:r>
            <w:r>
              <w:rPr>
                <w:rFonts w:hint="eastAsia"/>
              </w:rPr>
              <w:t>名称与他们身份密不可分。“预期用途”标准还有另外一个问题，即其需要进行监视，否则可能在未与相关社群以及公共权威机构协商的情况下给予授权后采取规避行为。</w:t>
            </w:r>
          </w:p>
          <w:p w14:paraId="2DE2C37F" w14:textId="77777777" w:rsidR="00517504" w:rsidRPr="00726A26" w:rsidRDefault="00517504" w:rsidP="00F4548C">
            <w:pPr>
              <w:pStyle w:val="ae"/>
              <w:numPr>
                <w:ilvl w:val="0"/>
                <w:numId w:val="28"/>
              </w:numPr>
              <w:autoSpaceDE w:val="0"/>
              <w:autoSpaceDN w:val="0"/>
              <w:spacing w:after="0" w:line="240" w:lineRule="auto"/>
              <w:contextualSpacing/>
              <w:rPr>
                <w:szCs w:val="20"/>
              </w:rPr>
            </w:pPr>
            <w:r>
              <w:rPr>
                <w:rFonts w:hint="eastAsia"/>
              </w:rPr>
              <w:t>对与政治组织型社群（例如城市）相关联的</w:t>
            </w:r>
            <w:r>
              <w:rPr>
                <w:rFonts w:hint="eastAsia"/>
              </w:rPr>
              <w:t xml:space="preserve"> TLD </w:t>
            </w:r>
            <w:r>
              <w:rPr>
                <w:rFonts w:hint="eastAsia"/>
              </w:rPr>
              <w:t>名称授权，应要求提供由代表相关社群的有关公共权威机构出具的支持</w:t>
            </w:r>
            <w:r>
              <w:rPr>
                <w:rFonts w:hint="eastAsia"/>
              </w:rPr>
              <w:t>/</w:t>
            </w:r>
            <w:r>
              <w:rPr>
                <w:rFonts w:hint="eastAsia"/>
              </w:rPr>
              <w:t>无异议信函，无论这些名称用于什么目的。</w:t>
            </w:r>
          </w:p>
          <w:p w14:paraId="6F729C33" w14:textId="77777777" w:rsidR="00517504" w:rsidRPr="00726A26" w:rsidRDefault="00517504" w:rsidP="00F4548C">
            <w:pPr>
              <w:autoSpaceDE w:val="0"/>
              <w:autoSpaceDN w:val="0"/>
              <w:jc w:val="both"/>
              <w:rPr>
                <w:rFonts w:ascii="Century Gothic" w:hAnsi="Century Gothic"/>
                <w:b/>
                <w:color w:val="000000"/>
                <w:sz w:val="20"/>
                <w:szCs w:val="20"/>
              </w:rPr>
            </w:pPr>
          </w:p>
          <w:p w14:paraId="1ADF5228" w14:textId="77777777" w:rsidR="00517504" w:rsidRPr="00726A26" w:rsidRDefault="00517504" w:rsidP="00F4548C">
            <w:pPr>
              <w:autoSpaceDE w:val="0"/>
              <w:autoSpaceDN w:val="0"/>
              <w:jc w:val="both"/>
              <w:rPr>
                <w:rFonts w:ascii="Century Gothic" w:hAnsi="Century Gothic"/>
                <w:color w:val="000000"/>
                <w:sz w:val="20"/>
                <w:szCs w:val="20"/>
              </w:rPr>
            </w:pPr>
            <w:r>
              <w:rPr>
                <w:rFonts w:ascii="Century Gothic" w:hAnsi="Century Gothic" w:hint="eastAsia"/>
                <w:b/>
                <w:color w:val="000000"/>
                <w:sz w:val="20"/>
                <w:szCs w:val="20"/>
              </w:rPr>
              <w:t>芬兰：</w:t>
            </w:r>
            <w:r>
              <w:rPr>
                <w:rFonts w:ascii="Century Gothic" w:hAnsi="Century Gothic" w:hint="eastAsia"/>
                <w:color w:val="000000"/>
                <w:sz w:val="20"/>
                <w:szCs w:val="20"/>
              </w:rPr>
              <w:t>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p>
          <w:p w14:paraId="045F854D" w14:textId="77777777" w:rsidR="00517504" w:rsidRPr="00726A26" w:rsidRDefault="00517504" w:rsidP="00F4548C">
            <w:pPr>
              <w:autoSpaceDE w:val="0"/>
              <w:autoSpaceDN w:val="0"/>
              <w:jc w:val="both"/>
              <w:rPr>
                <w:rFonts w:ascii="Century Gothic" w:hAnsi="Century Gothic"/>
                <w:color w:val="000000"/>
                <w:sz w:val="20"/>
                <w:szCs w:val="20"/>
              </w:rPr>
            </w:pPr>
          </w:p>
          <w:p w14:paraId="5F899A5C"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color w:val="000000"/>
                <w:sz w:val="20"/>
                <w:szCs w:val="20"/>
              </w:rPr>
              <w:t>格鲁吉亚：</w:t>
            </w:r>
            <w:r>
              <w:rPr>
                <w:rFonts w:ascii="Century Gothic" w:hAnsi="Century Gothic" w:hint="eastAsia"/>
                <w:color w:val="000000"/>
                <w:sz w:val="20"/>
                <w:szCs w:val="20"/>
              </w:rPr>
              <w:t>要求提供由有关政府</w:t>
            </w:r>
            <w:r>
              <w:rPr>
                <w:rFonts w:ascii="Century Gothic" w:hAnsi="Century Gothic" w:hint="eastAsia"/>
                <w:color w:val="000000"/>
                <w:sz w:val="20"/>
                <w:szCs w:val="20"/>
              </w:rPr>
              <w:t>/</w:t>
            </w:r>
            <w:r>
              <w:rPr>
                <w:rFonts w:ascii="Century Gothic" w:hAnsi="Century Gothic" w:hint="eastAsia"/>
                <w:color w:val="000000"/>
                <w:sz w:val="20"/>
                <w:szCs w:val="20"/>
              </w:rPr>
              <w:t>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p>
          <w:p w14:paraId="3CF3AEE3" w14:textId="77777777" w:rsidR="00517504" w:rsidRPr="00726A26" w:rsidRDefault="00517504" w:rsidP="00F4548C">
            <w:pPr>
              <w:autoSpaceDE w:val="0"/>
              <w:autoSpaceDN w:val="0"/>
              <w:jc w:val="both"/>
              <w:rPr>
                <w:rFonts w:ascii="Century Gothic" w:hAnsi="Century Gothic"/>
                <w:color w:val="000000"/>
                <w:sz w:val="20"/>
                <w:szCs w:val="20"/>
              </w:rPr>
            </w:pPr>
          </w:p>
          <w:p w14:paraId="6B8910C8" w14:textId="77777777" w:rsidR="00517504" w:rsidRPr="00726A26" w:rsidRDefault="00517504" w:rsidP="00F4548C">
            <w:pPr>
              <w:autoSpaceDE w:val="0"/>
              <w:autoSpaceDN w:val="0"/>
              <w:jc w:val="both"/>
              <w:rPr>
                <w:rFonts w:ascii="Century Gothic" w:hAnsi="Century Gothic"/>
                <w:color w:val="000000"/>
                <w:sz w:val="20"/>
                <w:szCs w:val="20"/>
              </w:rPr>
            </w:pPr>
            <w:r>
              <w:rPr>
                <w:rFonts w:ascii="Century Gothic" w:hAnsi="Century Gothic" w:hint="eastAsia"/>
                <w:b/>
                <w:color w:val="000000"/>
                <w:sz w:val="20"/>
                <w:szCs w:val="20"/>
              </w:rPr>
              <w:t>印度：</w:t>
            </w:r>
            <w:r>
              <w:rPr>
                <w:rFonts w:ascii="Century Gothic" w:hAnsi="Century Gothic" w:hint="eastAsia"/>
                <w:sz w:val="20"/>
                <w:szCs w:val="20"/>
              </w:rPr>
              <w:t>无论使用目的是什么，将城市名称作为字符串使用，必须要求提供有关政府出具的无异议信函。</w:t>
            </w:r>
          </w:p>
          <w:p w14:paraId="0455AC17" w14:textId="77777777" w:rsidR="00517504" w:rsidRPr="00726A26" w:rsidRDefault="00517504" w:rsidP="00F4548C">
            <w:pPr>
              <w:autoSpaceDE w:val="0"/>
              <w:autoSpaceDN w:val="0"/>
              <w:jc w:val="both"/>
              <w:rPr>
                <w:rFonts w:ascii="Century Gothic" w:hAnsi="Century Gothic"/>
                <w:color w:val="000000"/>
                <w:sz w:val="20"/>
                <w:szCs w:val="20"/>
              </w:rPr>
            </w:pPr>
          </w:p>
          <w:p w14:paraId="65B7A354" w14:textId="77777777" w:rsidR="00517504" w:rsidRPr="00726A26" w:rsidRDefault="00517504" w:rsidP="00F4548C">
            <w:pPr>
              <w:autoSpaceDE w:val="0"/>
              <w:autoSpaceDN w:val="0"/>
              <w:jc w:val="both"/>
              <w:rPr>
                <w:rFonts w:ascii="Century Gothic" w:hAnsi="Century Gothic"/>
                <w:b/>
                <w:color w:val="000000"/>
                <w:sz w:val="20"/>
                <w:szCs w:val="20"/>
              </w:rPr>
            </w:pPr>
            <w:r>
              <w:rPr>
                <w:rFonts w:ascii="Century Gothic" w:hAnsi="Century Gothic" w:hint="eastAsia"/>
                <w:b/>
                <w:color w:val="000000"/>
                <w:sz w:val="20"/>
                <w:szCs w:val="20"/>
              </w:rPr>
              <w:t>葡萄牙：</w:t>
            </w:r>
          </w:p>
          <w:p w14:paraId="5101B777" w14:textId="77777777" w:rsidR="00517504" w:rsidRPr="00726A26" w:rsidRDefault="00517504" w:rsidP="00F4548C">
            <w:pPr>
              <w:pStyle w:val="ae"/>
              <w:numPr>
                <w:ilvl w:val="0"/>
                <w:numId w:val="61"/>
              </w:numPr>
              <w:autoSpaceDE w:val="0"/>
              <w:autoSpaceDN w:val="0"/>
              <w:spacing w:after="0" w:line="240" w:lineRule="auto"/>
              <w:contextualSpacing/>
              <w:rPr>
                <w:szCs w:val="20"/>
              </w:rPr>
            </w:pPr>
            <w:r>
              <w:rPr>
                <w:rFonts w:hint="eastAsia"/>
              </w:rPr>
              <w:t>城市名称属于相关地理名称。</w:t>
            </w:r>
          </w:p>
          <w:p w14:paraId="49E823ED" w14:textId="77777777" w:rsidR="00517504" w:rsidRPr="00726A26" w:rsidRDefault="00517504" w:rsidP="00F4548C">
            <w:pPr>
              <w:pStyle w:val="ae"/>
              <w:numPr>
                <w:ilvl w:val="0"/>
                <w:numId w:val="61"/>
              </w:numPr>
              <w:autoSpaceDE w:val="0"/>
              <w:autoSpaceDN w:val="0"/>
              <w:spacing w:after="0" w:line="240" w:lineRule="auto"/>
              <w:contextualSpacing/>
              <w:rPr>
                <w:szCs w:val="20"/>
              </w:rPr>
            </w:pPr>
            <w:r>
              <w:rPr>
                <w:rFonts w:hint="eastAsia"/>
              </w:rPr>
              <w:t>城市名称是无法独一无二地用作</w:t>
            </w:r>
            <w:r>
              <w:rPr>
                <w:rFonts w:hint="eastAsia"/>
              </w:rPr>
              <w:t xml:space="preserve"> gTLD </w:t>
            </w:r>
            <w:r>
              <w:rPr>
                <w:rFonts w:hint="eastAsia"/>
              </w:rPr>
              <w:t>的词语。</w:t>
            </w:r>
          </w:p>
          <w:p w14:paraId="69B710D0" w14:textId="6C468838" w:rsidR="00517504" w:rsidRPr="00726A26" w:rsidRDefault="00517504" w:rsidP="00F4548C">
            <w:pPr>
              <w:pStyle w:val="ae"/>
              <w:numPr>
                <w:ilvl w:val="0"/>
                <w:numId w:val="61"/>
              </w:numPr>
              <w:autoSpaceDE w:val="0"/>
              <w:autoSpaceDN w:val="0"/>
              <w:spacing w:after="0" w:line="240" w:lineRule="auto"/>
              <w:contextualSpacing/>
              <w:rPr>
                <w:szCs w:val="20"/>
              </w:rPr>
            </w:pPr>
            <w:r>
              <w:rPr>
                <w:rFonts w:hint="eastAsia"/>
              </w:rPr>
              <w:t>城市名称应属于有关权威机构的管辖范围。此框架应要求提供有关政府</w:t>
            </w:r>
            <w:r>
              <w:rPr>
                <w:rFonts w:hint="eastAsia"/>
              </w:rPr>
              <w:t>/</w:t>
            </w:r>
            <w:r>
              <w:rPr>
                <w:rFonts w:hint="eastAsia"/>
              </w:rPr>
              <w:t>公共权威机构出具的支持</w:t>
            </w:r>
            <w:r>
              <w:rPr>
                <w:rFonts w:hint="eastAsia"/>
              </w:rPr>
              <w:t>/</w:t>
            </w:r>
            <w:r>
              <w:rPr>
                <w:rFonts w:hint="eastAsia"/>
              </w:rPr>
              <w:t>无异议声明</w:t>
            </w:r>
            <w:r w:rsidR="00742349">
              <w:rPr>
                <w:rFonts w:hint="eastAsia"/>
              </w:rPr>
              <w:t>。</w:t>
            </w:r>
          </w:p>
          <w:p w14:paraId="2F0CF3F9" w14:textId="77777777" w:rsidR="00517504" w:rsidRPr="00726A26" w:rsidRDefault="00517504" w:rsidP="00F4548C">
            <w:pPr>
              <w:autoSpaceDE w:val="0"/>
              <w:autoSpaceDN w:val="0"/>
              <w:jc w:val="both"/>
              <w:rPr>
                <w:rFonts w:ascii="Century Gothic" w:hAnsi="Century Gothic"/>
                <w:color w:val="000000"/>
                <w:sz w:val="20"/>
                <w:szCs w:val="20"/>
              </w:rPr>
            </w:pPr>
          </w:p>
          <w:p w14:paraId="1EF86D54"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color w:val="000000"/>
                <w:sz w:val="20"/>
                <w:szCs w:val="20"/>
              </w:rPr>
              <w:t>西班牙：</w:t>
            </w:r>
            <w:r>
              <w:rPr>
                <w:rFonts w:ascii="Century Gothic" w:hAnsi="Century Gothic" w:hint="eastAsia"/>
                <w:color w:val="000000"/>
                <w:sz w:val="20"/>
                <w:szCs w:val="20"/>
              </w:rPr>
              <w:t>它应要求提供有关政府出具的无异议声明。</w:t>
            </w:r>
          </w:p>
          <w:p w14:paraId="3B86E923" w14:textId="77777777" w:rsidR="00517504" w:rsidRPr="00726A26" w:rsidRDefault="00517504" w:rsidP="00F4548C">
            <w:pPr>
              <w:autoSpaceDE w:val="0"/>
              <w:autoSpaceDN w:val="0"/>
              <w:jc w:val="both"/>
              <w:rPr>
                <w:rFonts w:ascii="Century Gothic" w:hAnsi="Century Gothic"/>
                <w:color w:val="000000"/>
                <w:sz w:val="20"/>
                <w:szCs w:val="20"/>
              </w:rPr>
            </w:pPr>
          </w:p>
          <w:p w14:paraId="41AAB157" w14:textId="295D4D14"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color w:val="000000"/>
                <w:sz w:val="20"/>
                <w:szCs w:val="20"/>
              </w:rPr>
              <w:t>瑞士</w:t>
            </w:r>
            <w:r>
              <w:rPr>
                <w:rFonts w:ascii="Century Gothic" w:hAnsi="Century Gothic" w:hint="eastAsia"/>
                <w:color w:val="000000"/>
                <w:sz w:val="20"/>
                <w:szCs w:val="20"/>
              </w:rPr>
              <w:t>：</w:t>
            </w:r>
            <w:r>
              <w:rPr>
                <w:rFonts w:ascii="Century Gothic" w:hAnsi="Century Gothic" w:hint="eastAsia"/>
                <w:sz w:val="20"/>
                <w:szCs w:val="20"/>
              </w:rPr>
              <w:t xml:space="preserve">TLD </w:t>
            </w:r>
            <w:r>
              <w:rPr>
                <w:rFonts w:ascii="Century Gothic" w:hAnsi="Century Gothic" w:hint="eastAsia"/>
                <w:sz w:val="20"/>
                <w:szCs w:val="20"/>
              </w:rPr>
              <w:t>是独一无二的。若某个“城市名称”构成的字符串得到授权，在该名称上具有利益的其他方（例如负责该城市名称的公共权威机构及其代表的社群）将无法使用此名称</w:t>
            </w:r>
            <w:r w:rsidR="00742349">
              <w:rPr>
                <w:rFonts w:ascii="Century Gothic" w:hAnsi="Century Gothic" w:hint="eastAsia"/>
                <w:sz w:val="20"/>
                <w:szCs w:val="20"/>
              </w:rPr>
              <w:t>。</w:t>
            </w:r>
          </w:p>
          <w:p w14:paraId="4C623756"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lastRenderedPageBreak/>
              <w:t>不应针对“预期用途”进行区别对待，所有申请都应要求提供无异议信函。“预期用途”限制也可能涉及不太可能实行的执行难题，第三方（例如注册人）在预期用途方面采取规避行为将带来上述难题。</w:t>
            </w:r>
          </w:p>
          <w:p w14:paraId="6EF1CB2F"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由于“城市名称”作地理用途时才要求提供无异议声明，因此可能需要对是否存在或可能存在“利用制度投机取巧”的情况进行分析。</w:t>
            </w:r>
          </w:p>
          <w:p w14:paraId="4D0CCE52" w14:textId="77777777" w:rsidR="00517504" w:rsidRPr="00726A26" w:rsidRDefault="00517504" w:rsidP="00F4548C">
            <w:pPr>
              <w:autoSpaceDE w:val="0"/>
              <w:autoSpaceDN w:val="0"/>
              <w:jc w:val="both"/>
              <w:rPr>
                <w:rFonts w:ascii="Century Gothic" w:hAnsi="Century Gothic"/>
                <w:sz w:val="20"/>
                <w:szCs w:val="20"/>
              </w:rPr>
            </w:pPr>
          </w:p>
          <w:p w14:paraId="570BFF96" w14:textId="63884462" w:rsidR="00517504" w:rsidRPr="00006435" w:rsidRDefault="00517504" w:rsidP="00006435">
            <w:pPr>
              <w:autoSpaceDE w:val="0"/>
              <w:autoSpaceDN w:val="0"/>
              <w:jc w:val="both"/>
              <w:rPr>
                <w:rFonts w:ascii="Century Gothic" w:hAnsi="Century Gothic"/>
                <w:b/>
                <w:color w:val="000000" w:themeColor="text1"/>
                <w:sz w:val="20"/>
                <w:szCs w:val="20"/>
              </w:rPr>
            </w:pPr>
            <w:r>
              <w:rPr>
                <w:rFonts w:ascii="Century Gothic" w:hAnsi="Century Gothic" w:hint="eastAsia"/>
                <w:b/>
                <w:sz w:val="20"/>
                <w:szCs w:val="20"/>
              </w:rPr>
              <w:t>美国：</w:t>
            </w:r>
            <w:r>
              <w:rPr>
                <w:rFonts w:ascii="Century Gothic" w:hAnsi="Century Gothic" w:hint="eastAsia"/>
                <w:color w:val="000000" w:themeColor="text1"/>
                <w:sz w:val="20"/>
                <w:szCs w:val="20"/>
              </w:rPr>
              <w:t>美国指出，用于其他目的的城市名称（例如与城市名称无关的目的）不应视为“地理名称”。如《申请人指导手册》第</w:t>
            </w:r>
            <w:r>
              <w:rPr>
                <w:rFonts w:ascii="Century Gothic" w:hAnsi="Century Gothic" w:hint="eastAsia"/>
                <w:color w:val="000000" w:themeColor="text1"/>
                <w:sz w:val="20"/>
                <w:szCs w:val="20"/>
              </w:rPr>
              <w:t xml:space="preserve"> 2.2.1.4.2 </w:t>
            </w:r>
            <w:r>
              <w:rPr>
                <w:rFonts w:ascii="Century Gothic" w:hAnsi="Century Gothic" w:hint="eastAsia"/>
                <w:color w:val="000000" w:themeColor="text1"/>
                <w:sz w:val="20"/>
                <w:szCs w:val="20"/>
              </w:rPr>
              <w:t>款中所述：“由于城市名称也可能是通用词汇或品牌名称，而且在很多情况下</w:t>
            </w:r>
            <w:proofErr w:type="gramStart"/>
            <w:r>
              <w:rPr>
                <w:rFonts w:ascii="Century Gothic" w:hAnsi="Century Gothic" w:hint="eastAsia"/>
                <w:color w:val="000000" w:themeColor="text1"/>
                <w:sz w:val="20"/>
                <w:szCs w:val="20"/>
              </w:rPr>
              <w:t>不</w:t>
            </w:r>
            <w:proofErr w:type="gramEnd"/>
            <w:r>
              <w:rPr>
                <w:rFonts w:ascii="Century Gothic" w:hAnsi="Century Gothic" w:hint="eastAsia"/>
                <w:color w:val="000000" w:themeColor="text1"/>
                <w:sz w:val="20"/>
                <w:szCs w:val="20"/>
              </w:rPr>
              <w:t>唯一，因此会带来很多困难。”同时美国也注意到关于新</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的</w:t>
            </w:r>
            <w:r>
              <w:rPr>
                <w:rFonts w:ascii="Century Gothic" w:hAnsi="Century Gothic" w:hint="eastAsia"/>
                <w:color w:val="000000" w:themeColor="text1"/>
                <w:sz w:val="20"/>
                <w:szCs w:val="20"/>
              </w:rPr>
              <w:t xml:space="preserve"> GAC </w:t>
            </w:r>
            <w:r>
              <w:rPr>
                <w:rFonts w:ascii="Century Gothic" w:hAnsi="Century Gothic" w:hint="eastAsia"/>
                <w:color w:val="000000" w:themeColor="text1"/>
                <w:sz w:val="20"/>
                <w:szCs w:val="20"/>
              </w:rPr>
              <w:t>原则（</w:t>
            </w:r>
            <w:r>
              <w:rPr>
                <w:rFonts w:ascii="Century Gothic" w:hAnsi="Century Gothic" w:hint="eastAsia"/>
                <w:color w:val="000000" w:themeColor="text1"/>
                <w:sz w:val="20"/>
                <w:szCs w:val="20"/>
              </w:rPr>
              <w:t xml:space="preserve">2007 </w:t>
            </w:r>
            <w:r>
              <w:rPr>
                <w:rFonts w:ascii="Century Gothic" w:hAnsi="Century Gothic" w:hint="eastAsia"/>
                <w:color w:val="000000" w:themeColor="text1"/>
                <w:sz w:val="20"/>
                <w:szCs w:val="20"/>
              </w:rPr>
              <w:t>版）第</w:t>
            </w:r>
            <w:r>
              <w:rPr>
                <w:rFonts w:ascii="Century Gothic" w:hAnsi="Century Gothic" w:hint="eastAsia"/>
                <w:color w:val="000000" w:themeColor="text1"/>
                <w:sz w:val="20"/>
                <w:szCs w:val="20"/>
              </w:rPr>
              <w:t xml:space="preserve"> 2.3 </w:t>
            </w:r>
            <w:r>
              <w:rPr>
                <w:rFonts w:ascii="Century Gothic" w:hAnsi="Century Gothic" w:hint="eastAsia"/>
                <w:color w:val="000000" w:themeColor="text1"/>
                <w:sz w:val="20"/>
                <w:szCs w:val="20"/>
              </w:rPr>
              <w:t>款：“引入新</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的流程必须适当考虑到第三方的优先权利，特别是商标权以及政府间组织</w:t>
            </w:r>
            <w:r>
              <w:rPr>
                <w:rFonts w:ascii="Century Gothic" w:hAnsi="Century Gothic" w:hint="eastAsia"/>
                <w:color w:val="000000" w:themeColor="text1"/>
                <w:sz w:val="20"/>
                <w:szCs w:val="20"/>
              </w:rPr>
              <w:t xml:space="preserve"> (IGO) </w:t>
            </w:r>
            <w:r>
              <w:rPr>
                <w:rFonts w:ascii="Century Gothic" w:hAnsi="Century Gothic" w:hint="eastAsia"/>
                <w:color w:val="000000" w:themeColor="text1"/>
                <w:sz w:val="20"/>
                <w:szCs w:val="20"/>
              </w:rPr>
              <w:t>名称和缩写的权利。”</w:t>
            </w:r>
          </w:p>
          <w:p w14:paraId="0258FBD5"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2A9F61FC" w14:textId="77777777" w:rsidTr="00726A26">
        <w:tc>
          <w:tcPr>
            <w:tcW w:w="2978" w:type="dxa"/>
          </w:tcPr>
          <w:p w14:paraId="6634510D" w14:textId="77777777" w:rsidR="00517504" w:rsidRPr="00726A26" w:rsidRDefault="00517504" w:rsidP="00006435">
            <w:pPr>
              <w:autoSpaceDE w:val="0"/>
              <w:autoSpaceDN w:val="0"/>
              <w:ind w:right="544"/>
              <w:jc w:val="both"/>
              <w:rPr>
                <w:rFonts w:ascii="Century Gothic" w:hAnsi="Century Gothic"/>
                <w:sz w:val="20"/>
                <w:szCs w:val="20"/>
              </w:rPr>
            </w:pPr>
            <w:r>
              <w:rPr>
                <w:rFonts w:ascii="Century Gothic" w:hAnsi="Century Gothic" w:hint="eastAsia"/>
                <w:color w:val="000000"/>
                <w:sz w:val="20"/>
                <w:szCs w:val="20"/>
              </w:rPr>
              <w:lastRenderedPageBreak/>
              <w:t>与</w:t>
            </w:r>
            <w:r>
              <w:rPr>
                <w:rFonts w:ascii="Century Gothic" w:hAnsi="Century Gothic" w:hint="eastAsia"/>
                <w:color w:val="000000"/>
                <w:sz w:val="20"/>
                <w:szCs w:val="20"/>
              </w:rPr>
              <w:t xml:space="preserve"> ISO 3166-2 </w:t>
            </w:r>
            <w:r>
              <w:rPr>
                <w:rFonts w:ascii="Century Gothic" w:hAnsi="Century Gothic" w:hint="eastAsia"/>
                <w:color w:val="000000"/>
                <w:sz w:val="20"/>
                <w:szCs w:val="20"/>
              </w:rPr>
              <w:t>标准中列出的国家以下级别地名（如县</w:t>
            </w:r>
            <w:r>
              <w:rPr>
                <w:rFonts w:ascii="Century Gothic" w:hAnsi="Century Gothic" w:hint="eastAsia"/>
                <w:color w:val="000000"/>
                <w:sz w:val="20"/>
                <w:szCs w:val="20"/>
              </w:rPr>
              <w:t>/</w:t>
            </w:r>
            <w:r>
              <w:rPr>
                <w:rFonts w:ascii="Century Gothic" w:hAnsi="Century Gothic" w:hint="eastAsia"/>
                <w:color w:val="000000"/>
                <w:sz w:val="20"/>
                <w:szCs w:val="20"/>
              </w:rPr>
              <w:t>郡、省或州）完全一致的字符串</w:t>
            </w:r>
          </w:p>
          <w:p w14:paraId="00165B6F" w14:textId="77777777" w:rsidR="00517504" w:rsidRPr="00726A26" w:rsidRDefault="00517504" w:rsidP="00742349">
            <w:pPr>
              <w:autoSpaceDE w:val="0"/>
              <w:autoSpaceDN w:val="0"/>
              <w:rPr>
                <w:rFonts w:ascii="Century Gothic" w:hAnsi="Century Gothic"/>
                <w:color w:val="000000"/>
                <w:sz w:val="20"/>
                <w:szCs w:val="20"/>
              </w:rPr>
            </w:pPr>
          </w:p>
        </w:tc>
        <w:tc>
          <w:tcPr>
            <w:tcW w:w="1419" w:type="dxa"/>
          </w:tcPr>
          <w:p w14:paraId="74BE6087"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color w:val="000000"/>
                <w:sz w:val="20"/>
                <w:szCs w:val="20"/>
              </w:rPr>
              <w:t>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p>
          <w:p w14:paraId="468A0584" w14:textId="77777777" w:rsidR="00517504" w:rsidRPr="00726A26" w:rsidRDefault="00517504" w:rsidP="00742349">
            <w:pPr>
              <w:autoSpaceDE w:val="0"/>
              <w:autoSpaceDN w:val="0"/>
              <w:rPr>
                <w:rFonts w:ascii="Century Gothic" w:hAnsi="Century Gothic"/>
                <w:sz w:val="20"/>
                <w:szCs w:val="20"/>
              </w:rPr>
            </w:pPr>
          </w:p>
        </w:tc>
        <w:tc>
          <w:tcPr>
            <w:tcW w:w="1557" w:type="dxa"/>
          </w:tcPr>
          <w:p w14:paraId="380284C7"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53AC8861"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阿根廷：</w:t>
            </w:r>
            <w:r>
              <w:rPr>
                <w:rFonts w:ascii="Century Gothic" w:hAnsi="Century Gothic" w:hint="eastAsia"/>
                <w:color w:val="000000"/>
                <w:sz w:val="20"/>
                <w:szCs w:val="20"/>
              </w:rPr>
              <w:t>应要求提供有关政府或公共权威机构出具的支持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r>
              <w:rPr>
                <w:rFonts w:ascii="Century Gothic" w:hAnsi="Century Gothic" w:hint="eastAsia"/>
                <w:sz w:val="20"/>
                <w:szCs w:val="20"/>
              </w:rPr>
              <w:t>。</w:t>
            </w:r>
          </w:p>
          <w:p w14:paraId="1CF8D306" w14:textId="77777777" w:rsidR="00517504" w:rsidRPr="00726A26" w:rsidRDefault="00517504" w:rsidP="00F4548C">
            <w:pPr>
              <w:autoSpaceDE w:val="0"/>
              <w:autoSpaceDN w:val="0"/>
              <w:jc w:val="both"/>
              <w:rPr>
                <w:rFonts w:ascii="Century Gothic" w:hAnsi="Century Gothic"/>
                <w:b/>
                <w:sz w:val="20"/>
                <w:szCs w:val="20"/>
              </w:rPr>
            </w:pPr>
          </w:p>
          <w:p w14:paraId="10C4423B"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542D9BFD" w14:textId="77777777" w:rsidR="00517504" w:rsidRPr="00726A26" w:rsidRDefault="00517504" w:rsidP="00F4548C">
            <w:pPr>
              <w:pStyle w:val="ae"/>
              <w:numPr>
                <w:ilvl w:val="0"/>
                <w:numId w:val="29"/>
              </w:numPr>
              <w:autoSpaceDE w:val="0"/>
              <w:autoSpaceDN w:val="0"/>
              <w:spacing w:after="0" w:line="240" w:lineRule="auto"/>
              <w:contextualSpacing/>
              <w:rPr>
                <w:szCs w:val="20"/>
              </w:rPr>
            </w:pPr>
            <w:r>
              <w:rPr>
                <w:rFonts w:hint="eastAsia"/>
              </w:rPr>
              <w:t>是的，这是属于具有关联性的地理</w:t>
            </w:r>
            <w:r>
              <w:rPr>
                <w:rFonts w:hint="eastAsia"/>
              </w:rPr>
              <w:t xml:space="preserve"> TLD </w:t>
            </w:r>
            <w:r>
              <w:rPr>
                <w:rFonts w:hint="eastAsia"/>
              </w:rPr>
              <w:t>类别，其与主权国家的国家以下级别政治组织</w:t>
            </w:r>
            <w:proofErr w:type="gramStart"/>
            <w:r>
              <w:rPr>
                <w:rFonts w:hint="eastAsia"/>
              </w:rPr>
              <w:t>型区域</w:t>
            </w:r>
            <w:proofErr w:type="gramEnd"/>
            <w:r>
              <w:rPr>
                <w:rFonts w:hint="eastAsia"/>
              </w:rPr>
              <w:t>社群具有密不可分的关系。</w:t>
            </w:r>
          </w:p>
          <w:p w14:paraId="74C6087B" w14:textId="3F5D9E10" w:rsidR="00517504" w:rsidRPr="00726A26" w:rsidRDefault="00517504" w:rsidP="00F4548C">
            <w:pPr>
              <w:pStyle w:val="ae"/>
              <w:numPr>
                <w:ilvl w:val="0"/>
                <w:numId w:val="29"/>
              </w:numPr>
              <w:autoSpaceDE w:val="0"/>
              <w:autoSpaceDN w:val="0"/>
              <w:spacing w:after="0" w:line="240" w:lineRule="auto"/>
              <w:contextualSpacing/>
              <w:rPr>
                <w:szCs w:val="20"/>
              </w:rPr>
            </w:pPr>
            <w:r>
              <w:rPr>
                <w:rFonts w:hint="eastAsia"/>
              </w:rPr>
              <w:t>对与政治</w:t>
            </w:r>
            <w:proofErr w:type="gramStart"/>
            <w:r>
              <w:rPr>
                <w:rFonts w:hint="eastAsia"/>
              </w:rPr>
              <w:t>组织型社群相</w:t>
            </w:r>
            <w:proofErr w:type="gramEnd"/>
            <w:r>
              <w:rPr>
                <w:rFonts w:hint="eastAsia"/>
              </w:rPr>
              <w:t>关联的</w:t>
            </w:r>
            <w:r>
              <w:rPr>
                <w:rFonts w:hint="eastAsia"/>
              </w:rPr>
              <w:t xml:space="preserve"> TLD </w:t>
            </w:r>
            <w:r>
              <w:rPr>
                <w:rFonts w:hint="eastAsia"/>
              </w:rPr>
              <w:t>名称授权，要求提供有关公共权威机构出具的支持信函，这有助于避免在</w:t>
            </w:r>
            <w:proofErr w:type="gramStart"/>
            <w:r>
              <w:rPr>
                <w:rFonts w:hint="eastAsia"/>
              </w:rPr>
              <w:t>未咨</w:t>
            </w:r>
            <w:proofErr w:type="gramEnd"/>
            <w:r>
              <w:rPr>
                <w:rFonts w:hint="eastAsia"/>
              </w:rPr>
              <w:t>询有关公共权威机构及其公共代表的情况下垄断与社群具有密不可分关系的</w:t>
            </w:r>
            <w:r>
              <w:rPr>
                <w:rFonts w:hint="eastAsia"/>
              </w:rPr>
              <w:t xml:space="preserve"> TLD </w:t>
            </w:r>
            <w:r>
              <w:rPr>
                <w:rFonts w:hint="eastAsia"/>
              </w:rPr>
              <w:t>名称，特别是避免被与本地人群及生活无关且不会为其带来利益的企业垄断。此要求同时也能确保有关社群及其公共代表在</w:t>
            </w:r>
            <w:r>
              <w:rPr>
                <w:rFonts w:hint="eastAsia"/>
              </w:rPr>
              <w:t xml:space="preserve"> ICANN </w:t>
            </w:r>
            <w:r>
              <w:rPr>
                <w:rFonts w:hint="eastAsia"/>
              </w:rPr>
              <w:t>环境下能及时获悉影响其权利和利益的发展动态。所有相关方</w:t>
            </w:r>
            <w:r>
              <w:rPr>
                <w:rFonts w:hint="eastAsia"/>
              </w:rPr>
              <w:t xml:space="preserve"> </w:t>
            </w:r>
            <w:r w:rsidR="00742349">
              <w:rPr>
                <w:rFonts w:hint="eastAsia"/>
              </w:rPr>
              <w:t>－</w:t>
            </w:r>
            <w:r>
              <w:rPr>
                <w:rFonts w:hint="eastAsia"/>
              </w:rPr>
              <w:t xml:space="preserve"> </w:t>
            </w:r>
            <w:r>
              <w:rPr>
                <w:rFonts w:hint="eastAsia"/>
              </w:rPr>
              <w:t>申请人和有关公共权威机构</w:t>
            </w:r>
            <w:r>
              <w:rPr>
                <w:rFonts w:hint="eastAsia"/>
              </w:rPr>
              <w:t xml:space="preserve"> </w:t>
            </w:r>
            <w:r w:rsidR="00742349">
              <w:rPr>
                <w:rFonts w:hint="eastAsia"/>
              </w:rPr>
              <w:t>－</w:t>
            </w:r>
            <w:r>
              <w:rPr>
                <w:rFonts w:hint="eastAsia"/>
              </w:rPr>
              <w:t xml:space="preserve"> </w:t>
            </w:r>
            <w:r>
              <w:rPr>
                <w:rFonts w:hint="eastAsia"/>
              </w:rPr>
              <w:t>可能最终达成一个双方均可接受的解决方案，允许对所述</w:t>
            </w:r>
            <w:r>
              <w:rPr>
                <w:rFonts w:hint="eastAsia"/>
              </w:rPr>
              <w:t xml:space="preserve"> TLD </w:t>
            </w:r>
            <w:r>
              <w:rPr>
                <w:rFonts w:hint="eastAsia"/>
              </w:rPr>
              <w:t>授权，同时尊重国家</w:t>
            </w:r>
            <w:r>
              <w:rPr>
                <w:rFonts w:hint="eastAsia"/>
              </w:rPr>
              <w:t>/</w:t>
            </w:r>
            <w:r>
              <w:rPr>
                <w:rFonts w:hint="eastAsia"/>
              </w:rPr>
              <w:t>地区的敏感性、权利以及公共政策责任。</w:t>
            </w:r>
          </w:p>
          <w:p w14:paraId="6C405323" w14:textId="77777777" w:rsidR="00517504" w:rsidRPr="00726A26" w:rsidRDefault="00517504" w:rsidP="00F4548C">
            <w:pPr>
              <w:pStyle w:val="ae"/>
              <w:numPr>
                <w:ilvl w:val="0"/>
                <w:numId w:val="29"/>
              </w:numPr>
              <w:autoSpaceDE w:val="0"/>
              <w:autoSpaceDN w:val="0"/>
              <w:spacing w:after="0" w:line="240" w:lineRule="auto"/>
              <w:contextualSpacing/>
              <w:rPr>
                <w:szCs w:val="20"/>
              </w:rPr>
            </w:pPr>
            <w:r>
              <w:rPr>
                <w:rFonts w:hint="eastAsia"/>
              </w:rPr>
              <w:t>对与主权国家的国家以下级别政治组织</w:t>
            </w:r>
            <w:proofErr w:type="gramStart"/>
            <w:r>
              <w:rPr>
                <w:rFonts w:hint="eastAsia"/>
              </w:rPr>
              <w:t>型区域社</w:t>
            </w:r>
            <w:proofErr w:type="gramEnd"/>
            <w:r>
              <w:rPr>
                <w:rFonts w:hint="eastAsia"/>
              </w:rPr>
              <w:t>群相关联的</w:t>
            </w:r>
            <w:r>
              <w:rPr>
                <w:rFonts w:hint="eastAsia"/>
              </w:rPr>
              <w:t xml:space="preserve"> TLD </w:t>
            </w:r>
            <w:r>
              <w:rPr>
                <w:rFonts w:hint="eastAsia"/>
              </w:rPr>
              <w:t>名称授权，应继续要求提供由代表这些社群的有关公共权威机构出具的支持</w:t>
            </w:r>
            <w:r>
              <w:rPr>
                <w:rFonts w:hint="eastAsia"/>
              </w:rPr>
              <w:t>/</w:t>
            </w:r>
            <w:r>
              <w:rPr>
                <w:rFonts w:hint="eastAsia"/>
              </w:rPr>
              <w:t>无异议信函。</w:t>
            </w:r>
          </w:p>
          <w:p w14:paraId="7AC25AAD" w14:textId="77777777" w:rsidR="00517504" w:rsidRPr="00726A26" w:rsidRDefault="00517504" w:rsidP="00F4548C">
            <w:pPr>
              <w:autoSpaceDE w:val="0"/>
              <w:autoSpaceDN w:val="0"/>
              <w:jc w:val="both"/>
              <w:rPr>
                <w:rFonts w:ascii="Century Gothic" w:hAnsi="Century Gothic"/>
                <w:b/>
                <w:sz w:val="20"/>
                <w:szCs w:val="20"/>
              </w:rPr>
            </w:pPr>
          </w:p>
          <w:p w14:paraId="0D1D8D85" w14:textId="7DB44FDF"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006435">
              <w:rPr>
                <w:rFonts w:ascii="Century Gothic" w:hAnsi="Century Gothic"/>
                <w:sz w:val="20"/>
                <w:szCs w:val="20"/>
              </w:rPr>
              <w:br/>
            </w:r>
            <w:r>
              <w:rPr>
                <w:rFonts w:ascii="Century Gothic" w:hAnsi="Century Gothic" w:hint="eastAsia"/>
                <w:sz w:val="20"/>
                <w:szCs w:val="20"/>
              </w:rPr>
              <w:t>联性。</w:t>
            </w:r>
          </w:p>
          <w:p w14:paraId="41CAE5BB" w14:textId="77777777" w:rsidR="00517504" w:rsidRPr="00726A26" w:rsidRDefault="00517504" w:rsidP="00F4548C">
            <w:pPr>
              <w:autoSpaceDE w:val="0"/>
              <w:autoSpaceDN w:val="0"/>
              <w:jc w:val="both"/>
              <w:rPr>
                <w:rFonts w:ascii="Century Gothic" w:hAnsi="Century Gothic"/>
                <w:sz w:val="20"/>
                <w:szCs w:val="20"/>
              </w:rPr>
            </w:pPr>
          </w:p>
          <w:p w14:paraId="1FDC1C8A"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5A3F994C" w14:textId="0D19845C" w:rsidR="00517504" w:rsidRDefault="00517504" w:rsidP="00F4548C">
            <w:pPr>
              <w:autoSpaceDE w:val="0"/>
              <w:autoSpaceDN w:val="0"/>
              <w:jc w:val="both"/>
              <w:rPr>
                <w:rFonts w:ascii="Century Gothic" w:hAnsi="Century Gothic"/>
                <w:sz w:val="20"/>
                <w:szCs w:val="20"/>
              </w:rPr>
            </w:pPr>
          </w:p>
          <w:p w14:paraId="26F77219" w14:textId="7DE0F727" w:rsidR="009611AD" w:rsidRDefault="009611AD" w:rsidP="00F4548C">
            <w:pPr>
              <w:autoSpaceDE w:val="0"/>
              <w:autoSpaceDN w:val="0"/>
              <w:jc w:val="both"/>
              <w:rPr>
                <w:rFonts w:ascii="Century Gothic" w:hAnsi="Century Gothic"/>
                <w:sz w:val="20"/>
                <w:szCs w:val="20"/>
              </w:rPr>
            </w:pPr>
          </w:p>
          <w:p w14:paraId="3A769DB6" w14:textId="738D2369" w:rsidR="009611AD" w:rsidRDefault="009611AD" w:rsidP="00F4548C">
            <w:pPr>
              <w:autoSpaceDE w:val="0"/>
              <w:autoSpaceDN w:val="0"/>
              <w:jc w:val="both"/>
              <w:rPr>
                <w:rFonts w:ascii="Century Gothic" w:hAnsi="Century Gothic"/>
                <w:sz w:val="20"/>
                <w:szCs w:val="20"/>
              </w:rPr>
            </w:pPr>
          </w:p>
          <w:p w14:paraId="08945A40" w14:textId="77777777" w:rsidR="009611AD" w:rsidRPr="00726A26" w:rsidRDefault="009611AD" w:rsidP="00F4548C">
            <w:pPr>
              <w:autoSpaceDE w:val="0"/>
              <w:autoSpaceDN w:val="0"/>
              <w:jc w:val="both"/>
              <w:rPr>
                <w:rFonts w:ascii="Century Gothic" w:hAnsi="Century Gothic"/>
                <w:sz w:val="20"/>
                <w:szCs w:val="20"/>
              </w:rPr>
            </w:pPr>
          </w:p>
          <w:p w14:paraId="54E8D72B" w14:textId="75697732"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lastRenderedPageBreak/>
              <w:t>印度</w:t>
            </w:r>
            <w:r w:rsidR="00F4548C">
              <w:rPr>
                <w:rFonts w:ascii="Century Gothic" w:hAnsi="Century Gothic" w:hint="eastAsia"/>
                <w:b/>
                <w:sz w:val="20"/>
                <w:szCs w:val="20"/>
              </w:rPr>
              <w:t>：</w:t>
            </w:r>
          </w:p>
          <w:p w14:paraId="03936F4E" w14:textId="77777777" w:rsidR="00517504" w:rsidRPr="00726A26" w:rsidRDefault="00517504" w:rsidP="00F4548C">
            <w:pPr>
              <w:pStyle w:val="ae"/>
              <w:numPr>
                <w:ilvl w:val="0"/>
                <w:numId w:val="69"/>
              </w:numPr>
              <w:autoSpaceDE w:val="0"/>
              <w:autoSpaceDN w:val="0"/>
              <w:spacing w:after="0" w:line="240" w:lineRule="auto"/>
              <w:contextualSpacing/>
              <w:rPr>
                <w:szCs w:val="20"/>
              </w:rPr>
            </w:pPr>
            <w:r>
              <w:rPr>
                <w:rFonts w:hint="eastAsia"/>
              </w:rPr>
              <w:t>该类名称仍然具有关联性。</w:t>
            </w:r>
          </w:p>
          <w:p w14:paraId="4A21BF47" w14:textId="160CAB0C" w:rsidR="00517504" w:rsidRPr="00726A26" w:rsidRDefault="00517504" w:rsidP="00F4548C">
            <w:pPr>
              <w:pStyle w:val="ae"/>
              <w:numPr>
                <w:ilvl w:val="0"/>
                <w:numId w:val="69"/>
              </w:numPr>
              <w:autoSpaceDE w:val="0"/>
              <w:autoSpaceDN w:val="0"/>
              <w:spacing w:after="0" w:line="240" w:lineRule="auto"/>
              <w:contextualSpacing/>
              <w:rPr>
                <w:szCs w:val="20"/>
              </w:rPr>
            </w:pPr>
            <w:r>
              <w:rPr>
                <w:rFonts w:hint="eastAsia"/>
              </w:rPr>
              <w:t>我们认为，要求获得有关政府出具的无异议信函是一种有效方式，可让申请人和有关公共权威机构就此类字符串授权达成一个双方均可接受的解决方案</w:t>
            </w:r>
            <w:r w:rsidR="00742349">
              <w:rPr>
                <w:rFonts w:hint="eastAsia"/>
              </w:rPr>
              <w:t>。</w:t>
            </w:r>
          </w:p>
          <w:p w14:paraId="0BB3ECA0" w14:textId="77777777" w:rsidR="00517504" w:rsidRPr="00726A26" w:rsidRDefault="00517504" w:rsidP="00F4548C">
            <w:pPr>
              <w:pStyle w:val="ae"/>
              <w:numPr>
                <w:ilvl w:val="0"/>
                <w:numId w:val="69"/>
              </w:numPr>
              <w:autoSpaceDE w:val="0"/>
              <w:autoSpaceDN w:val="0"/>
              <w:spacing w:after="0" w:line="240" w:lineRule="auto"/>
              <w:contextualSpacing/>
              <w:rPr>
                <w:szCs w:val="20"/>
              </w:rPr>
            </w:pPr>
            <w:r>
              <w:rPr>
                <w:rFonts w:hint="eastAsia"/>
              </w:rPr>
              <w:t>必须维持现状。</w:t>
            </w:r>
          </w:p>
          <w:p w14:paraId="108963D6" w14:textId="77777777" w:rsidR="00517504" w:rsidRPr="00726A26" w:rsidRDefault="00517504" w:rsidP="00F4548C">
            <w:pPr>
              <w:autoSpaceDE w:val="0"/>
              <w:autoSpaceDN w:val="0"/>
              <w:jc w:val="both"/>
              <w:rPr>
                <w:rFonts w:ascii="Century Gothic" w:hAnsi="Century Gothic"/>
                <w:sz w:val="20"/>
                <w:szCs w:val="20"/>
              </w:rPr>
            </w:pPr>
          </w:p>
          <w:p w14:paraId="01C7B494"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葡萄牙：</w:t>
            </w:r>
          </w:p>
          <w:p w14:paraId="65674F34" w14:textId="77777777" w:rsidR="00517504" w:rsidRPr="00726A26" w:rsidRDefault="00517504" w:rsidP="00F4548C">
            <w:pPr>
              <w:pStyle w:val="ae"/>
              <w:numPr>
                <w:ilvl w:val="0"/>
                <w:numId w:val="62"/>
              </w:numPr>
              <w:autoSpaceDE w:val="0"/>
              <w:autoSpaceDN w:val="0"/>
              <w:spacing w:after="0" w:line="240" w:lineRule="auto"/>
              <w:contextualSpacing/>
              <w:rPr>
                <w:szCs w:val="20"/>
              </w:rPr>
            </w:pPr>
            <w:r>
              <w:rPr>
                <w:rFonts w:hint="eastAsia"/>
              </w:rPr>
              <w:t>是的。</w:t>
            </w:r>
          </w:p>
          <w:p w14:paraId="47567BFF" w14:textId="77777777" w:rsidR="00517504" w:rsidRPr="00726A26" w:rsidRDefault="00517504" w:rsidP="00F4548C">
            <w:pPr>
              <w:pStyle w:val="ae"/>
              <w:numPr>
                <w:ilvl w:val="0"/>
                <w:numId w:val="62"/>
              </w:numPr>
              <w:autoSpaceDE w:val="0"/>
              <w:autoSpaceDN w:val="0"/>
              <w:spacing w:after="0" w:line="240" w:lineRule="auto"/>
              <w:contextualSpacing/>
              <w:rPr>
                <w:szCs w:val="20"/>
              </w:rPr>
            </w:pPr>
            <w:r>
              <w:rPr>
                <w:rFonts w:hint="eastAsia"/>
              </w:rPr>
              <w:t>当前政策可以避免用户混淆使用国家以下级别地名运营的产品</w:t>
            </w:r>
            <w:r>
              <w:rPr>
                <w:rFonts w:hint="eastAsia"/>
              </w:rPr>
              <w:t>/</w:t>
            </w:r>
            <w:r>
              <w:rPr>
                <w:rFonts w:hint="eastAsia"/>
              </w:rPr>
              <w:t>服务的来源，还可以避免滥用以及不正当竞争。这捍卫了国家以下级别地方的数字身份以及国家</w:t>
            </w:r>
            <w:r>
              <w:rPr>
                <w:rFonts w:hint="eastAsia"/>
              </w:rPr>
              <w:t>/</w:t>
            </w:r>
            <w:r>
              <w:rPr>
                <w:rFonts w:hint="eastAsia"/>
              </w:rPr>
              <w:t>地区主权。</w:t>
            </w:r>
          </w:p>
          <w:p w14:paraId="5BDFCB03" w14:textId="77777777" w:rsidR="00517504" w:rsidRPr="00726A26" w:rsidRDefault="00517504" w:rsidP="00F4548C">
            <w:pPr>
              <w:pStyle w:val="ae"/>
              <w:numPr>
                <w:ilvl w:val="0"/>
                <w:numId w:val="62"/>
              </w:numPr>
              <w:autoSpaceDE w:val="0"/>
              <w:autoSpaceDN w:val="0"/>
              <w:spacing w:after="0" w:line="240" w:lineRule="auto"/>
              <w:contextualSpacing/>
              <w:rPr>
                <w:szCs w:val="20"/>
              </w:rPr>
            </w:pPr>
            <w:r>
              <w:rPr>
                <w:rFonts w:hint="eastAsia"/>
              </w:rPr>
              <w:t>国家以下级别地名应属于有关权威机构的管辖范围。应继续要求提供有关政府或公共权威机构出具的支持</w:t>
            </w:r>
            <w:r>
              <w:rPr>
                <w:rFonts w:hint="eastAsia"/>
              </w:rPr>
              <w:t>/</w:t>
            </w:r>
            <w:r>
              <w:rPr>
                <w:rFonts w:hint="eastAsia"/>
              </w:rPr>
              <w:t>无异议信函。</w:t>
            </w:r>
          </w:p>
          <w:p w14:paraId="337C2914" w14:textId="77777777" w:rsidR="00517504" w:rsidRPr="00726A26" w:rsidRDefault="00517504" w:rsidP="00F4548C">
            <w:pPr>
              <w:autoSpaceDE w:val="0"/>
              <w:autoSpaceDN w:val="0"/>
              <w:jc w:val="both"/>
              <w:rPr>
                <w:rFonts w:ascii="Century Gothic" w:hAnsi="Century Gothic"/>
                <w:sz w:val="20"/>
                <w:szCs w:val="20"/>
              </w:rPr>
            </w:pPr>
          </w:p>
          <w:p w14:paraId="3D40A8D3" w14:textId="5209BB8C"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74998835" w14:textId="77777777" w:rsidR="00517504" w:rsidRPr="00726A26" w:rsidRDefault="00517504" w:rsidP="00F4548C">
            <w:pPr>
              <w:pStyle w:val="ae"/>
              <w:numPr>
                <w:ilvl w:val="0"/>
                <w:numId w:val="54"/>
              </w:numPr>
              <w:autoSpaceDE w:val="0"/>
              <w:autoSpaceDN w:val="0"/>
              <w:spacing w:after="0" w:line="240" w:lineRule="auto"/>
              <w:contextualSpacing/>
              <w:rPr>
                <w:szCs w:val="20"/>
              </w:rPr>
            </w:pPr>
            <w:r>
              <w:rPr>
                <w:rFonts w:hint="eastAsia"/>
              </w:rPr>
              <w:t>仍然具有关联性。</w:t>
            </w:r>
          </w:p>
          <w:p w14:paraId="410B4620" w14:textId="77777777" w:rsidR="00517504" w:rsidRPr="00726A26" w:rsidRDefault="00517504" w:rsidP="00F4548C">
            <w:pPr>
              <w:pStyle w:val="ae"/>
              <w:numPr>
                <w:ilvl w:val="0"/>
                <w:numId w:val="54"/>
              </w:numPr>
              <w:autoSpaceDE w:val="0"/>
              <w:autoSpaceDN w:val="0"/>
              <w:spacing w:after="0" w:line="240" w:lineRule="auto"/>
              <w:contextualSpacing/>
              <w:rPr>
                <w:szCs w:val="20"/>
              </w:rPr>
            </w:pPr>
            <w:r>
              <w:rPr>
                <w:rFonts w:hint="eastAsia"/>
              </w:rPr>
              <w:t>无异议流程运作非常有效。此既定机制确保可从政府获得实证声明。</w:t>
            </w:r>
          </w:p>
          <w:p w14:paraId="688E109D" w14:textId="77777777" w:rsidR="00517504" w:rsidRPr="00726A26" w:rsidRDefault="00517504" w:rsidP="00F4548C">
            <w:pPr>
              <w:pStyle w:val="ae"/>
              <w:numPr>
                <w:ilvl w:val="0"/>
                <w:numId w:val="54"/>
              </w:numPr>
              <w:autoSpaceDE w:val="0"/>
              <w:autoSpaceDN w:val="0"/>
              <w:spacing w:after="0" w:line="240" w:lineRule="auto"/>
              <w:contextualSpacing/>
              <w:rPr>
                <w:szCs w:val="20"/>
              </w:rPr>
            </w:pPr>
            <w:r>
              <w:rPr>
                <w:rFonts w:hint="eastAsia"/>
              </w:rPr>
              <w:t>保留政策。</w:t>
            </w:r>
          </w:p>
          <w:p w14:paraId="2D2052D1" w14:textId="77777777" w:rsidR="00517504" w:rsidRPr="00726A26" w:rsidRDefault="00517504" w:rsidP="00F4548C">
            <w:pPr>
              <w:autoSpaceDE w:val="0"/>
              <w:autoSpaceDN w:val="0"/>
              <w:jc w:val="both"/>
              <w:rPr>
                <w:rFonts w:ascii="Century Gothic" w:hAnsi="Century Gothic"/>
                <w:sz w:val="20"/>
                <w:szCs w:val="20"/>
              </w:rPr>
            </w:pPr>
          </w:p>
          <w:p w14:paraId="4C15F876" w14:textId="1A969073"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r w:rsidR="00F4548C">
              <w:rPr>
                <w:rFonts w:ascii="Century Gothic" w:hAnsi="Century Gothic" w:hint="eastAsia"/>
                <w:b/>
                <w:sz w:val="20"/>
                <w:szCs w:val="20"/>
              </w:rPr>
              <w:t>：</w:t>
            </w:r>
          </w:p>
          <w:p w14:paraId="01E9AD39" w14:textId="77777777" w:rsidR="00517504" w:rsidRPr="00726A26" w:rsidRDefault="00517504" w:rsidP="00F4548C">
            <w:pPr>
              <w:pStyle w:val="ae"/>
              <w:numPr>
                <w:ilvl w:val="0"/>
                <w:numId w:val="42"/>
              </w:numPr>
              <w:autoSpaceDE w:val="0"/>
              <w:autoSpaceDN w:val="0"/>
              <w:spacing w:after="0" w:line="240" w:lineRule="auto"/>
              <w:ind w:left="360"/>
              <w:contextualSpacing/>
              <w:rPr>
                <w:szCs w:val="20"/>
              </w:rPr>
            </w:pPr>
            <w:r>
              <w:rPr>
                <w:rFonts w:hint="eastAsia"/>
              </w:rPr>
              <w:t>该类型仍然具有关联性。</w:t>
            </w:r>
          </w:p>
          <w:p w14:paraId="7CA71BD3" w14:textId="588A263C" w:rsidR="00517504" w:rsidRPr="00726A26" w:rsidRDefault="00517504" w:rsidP="00F4548C">
            <w:pPr>
              <w:pStyle w:val="ae"/>
              <w:numPr>
                <w:ilvl w:val="0"/>
                <w:numId w:val="42"/>
              </w:numPr>
              <w:autoSpaceDE w:val="0"/>
              <w:autoSpaceDN w:val="0"/>
              <w:spacing w:after="0" w:line="240" w:lineRule="auto"/>
              <w:ind w:left="360"/>
              <w:contextualSpacing/>
              <w:rPr>
                <w:szCs w:val="20"/>
              </w:rPr>
            </w:pPr>
            <w:r>
              <w:rPr>
                <w:rFonts w:hint="eastAsia"/>
              </w:rPr>
              <w:t>要求提供无异议信函非常有效，该要求形成了有效的组合动力机制，促使申请人和有关公共权威机构就此类字符串授权达成一个双方均可接受的解决方案。在我们看来，无异议信函在过去以及现在都不失为一种好方法，将申请呈交给有关城市（及其公共政策利益以及国家法律规定的权利和责任）的代表方</w:t>
            </w:r>
            <w:proofErr w:type="gramStart"/>
            <w:r>
              <w:rPr>
                <w:rFonts w:hint="eastAsia"/>
              </w:rPr>
              <w:t>考量</w:t>
            </w:r>
            <w:proofErr w:type="gramEnd"/>
            <w:r>
              <w:rPr>
                <w:rFonts w:hint="eastAsia"/>
              </w:rPr>
              <w:t>，以努力达成一个双方均可接受的解决方案，获得更多的特定利益。这能公平地将负担推给具有更多</w:t>
            </w:r>
            <w:r w:rsidRPr="00006435">
              <w:rPr>
                <w:rFonts w:hint="eastAsia"/>
                <w:spacing w:val="-4"/>
              </w:rPr>
              <w:t>特定利益的申请人，避免全世界各个首都</w:t>
            </w:r>
            <w:r w:rsidRPr="00006435">
              <w:rPr>
                <w:rFonts w:hint="eastAsia"/>
                <w:spacing w:val="-4"/>
              </w:rPr>
              <w:t>/</w:t>
            </w:r>
            <w:r>
              <w:rPr>
                <w:rFonts w:hint="eastAsia"/>
              </w:rPr>
              <w:t>首府、城市、地区等的公共权威机构必须在</w:t>
            </w:r>
            <w:r>
              <w:rPr>
                <w:rFonts w:hint="eastAsia"/>
              </w:rPr>
              <w:t xml:space="preserve"> ICANN </w:t>
            </w:r>
            <w:r>
              <w:rPr>
                <w:rFonts w:hint="eastAsia"/>
              </w:rPr>
              <w:t>内部主动监视申请流程。无异议信函允许提供不同的解决方案，具体取决于各个首都</w:t>
            </w:r>
            <w:r>
              <w:rPr>
                <w:rFonts w:hint="eastAsia"/>
              </w:rPr>
              <w:t>/</w:t>
            </w:r>
            <w:r>
              <w:rPr>
                <w:rFonts w:hint="eastAsia"/>
              </w:rPr>
              <w:t>首府、城市、地区等的不同法律、政策、文化和经济框架以及相关社群和相关申请人</w:t>
            </w:r>
            <w:r w:rsidR="00742349">
              <w:rPr>
                <w:rFonts w:hint="eastAsia"/>
              </w:rPr>
              <w:t>。</w:t>
            </w:r>
          </w:p>
          <w:p w14:paraId="31E36FBB" w14:textId="77777777" w:rsidR="00517504" w:rsidRPr="00726A26" w:rsidRDefault="00517504" w:rsidP="00F4548C">
            <w:pPr>
              <w:pStyle w:val="ae"/>
              <w:numPr>
                <w:ilvl w:val="0"/>
                <w:numId w:val="42"/>
              </w:numPr>
              <w:autoSpaceDE w:val="0"/>
              <w:autoSpaceDN w:val="0"/>
              <w:spacing w:after="0" w:line="240" w:lineRule="auto"/>
              <w:ind w:left="360"/>
              <w:contextualSpacing/>
              <w:rPr>
                <w:szCs w:val="20"/>
              </w:rPr>
            </w:pPr>
            <w:r>
              <w:rPr>
                <w:rFonts w:hint="eastAsia"/>
              </w:rPr>
              <w:t>应继续保留“无异议”信函的框架。</w:t>
            </w:r>
          </w:p>
          <w:p w14:paraId="7D423012" w14:textId="77777777" w:rsidR="00517504" w:rsidRPr="00726A26" w:rsidRDefault="00517504" w:rsidP="00F4548C">
            <w:pPr>
              <w:pStyle w:val="ae"/>
              <w:autoSpaceDE w:val="0"/>
              <w:autoSpaceDN w:val="0"/>
              <w:ind w:left="360"/>
              <w:rPr>
                <w:szCs w:val="20"/>
              </w:rPr>
            </w:pPr>
            <w:r>
              <w:rPr>
                <w:rFonts w:hint="eastAsia"/>
              </w:rPr>
              <w:t>以实施本框架相关的事实信息为支撑的潜在具体问题，可以通过微调制度来解决，例如通过投入更多支持来确定相关公共权威机构等。</w:t>
            </w:r>
          </w:p>
          <w:p w14:paraId="4C1DB46C"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6D06D471" w14:textId="77777777" w:rsidTr="00726A26">
        <w:tc>
          <w:tcPr>
            <w:tcW w:w="2978" w:type="dxa"/>
          </w:tcPr>
          <w:p w14:paraId="3F7ED6B7" w14:textId="77777777" w:rsidR="00517504" w:rsidRPr="00726A26" w:rsidRDefault="00517504" w:rsidP="009611AD">
            <w:pPr>
              <w:pageBreakBefore/>
              <w:autoSpaceDE w:val="0"/>
              <w:autoSpaceDN w:val="0"/>
              <w:ind w:right="544"/>
              <w:jc w:val="both"/>
              <w:rPr>
                <w:rFonts w:ascii="Century Gothic" w:hAnsi="Century Gothic"/>
                <w:color w:val="000000"/>
                <w:sz w:val="20"/>
                <w:szCs w:val="20"/>
              </w:rPr>
            </w:pPr>
            <w:r>
              <w:rPr>
                <w:rFonts w:ascii="Century Gothic" w:hAnsi="Century Gothic" w:hint="eastAsia"/>
                <w:color w:val="000000"/>
                <w:sz w:val="20"/>
                <w:szCs w:val="20"/>
              </w:rPr>
              <w:lastRenderedPageBreak/>
              <w:t>被列为</w:t>
            </w:r>
            <w:r>
              <w:rPr>
                <w:rFonts w:ascii="Century Gothic" w:hAnsi="Century Gothic" w:hint="eastAsia"/>
                <w:color w:val="000000"/>
                <w:sz w:val="20"/>
                <w:szCs w:val="20"/>
              </w:rPr>
              <w:t xml:space="preserve"> UNESCO </w:t>
            </w:r>
            <w:r>
              <w:rPr>
                <w:rFonts w:ascii="Century Gothic" w:hAnsi="Century Gothic" w:hint="eastAsia"/>
                <w:color w:val="000000"/>
                <w:sz w:val="20"/>
                <w:szCs w:val="20"/>
              </w:rPr>
              <w:t>区域或出现在</w:t>
            </w:r>
            <w:r>
              <w:rPr>
                <w:rFonts w:ascii="Century Gothic" w:hAnsi="Century Gothic" w:hint="eastAsia"/>
                <w:color w:val="000000"/>
                <w:sz w:val="20"/>
                <w:szCs w:val="20"/>
              </w:rPr>
              <w:t>[</w:t>
            </w:r>
            <w:r>
              <w:rPr>
                <w:rFonts w:ascii="Century Gothic" w:hAnsi="Century Gothic" w:hint="eastAsia"/>
                <w:color w:val="000000"/>
                <w:sz w:val="20"/>
                <w:szCs w:val="20"/>
              </w:rPr>
              <w:t>联合国</w:t>
            </w:r>
            <w:r>
              <w:rPr>
                <w:rFonts w:ascii="Century Gothic" w:hAnsi="Century Gothic" w:hint="eastAsia"/>
                <w:color w:val="000000"/>
                <w:sz w:val="20"/>
                <w:szCs w:val="20"/>
              </w:rPr>
              <w:t>]</w:t>
            </w:r>
            <w:r>
              <w:rPr>
                <w:rFonts w:ascii="Century Gothic" w:hAnsi="Century Gothic" w:hint="eastAsia"/>
                <w:color w:val="000000"/>
                <w:sz w:val="20"/>
                <w:szCs w:val="20"/>
              </w:rPr>
              <w:t>“大地理（大陆）区域、地理亚区域以及按经济发展水平和其他分组标准的区域构成”列表的字符串。</w:t>
            </w:r>
          </w:p>
          <w:p w14:paraId="7FFFFFF8" w14:textId="77777777" w:rsidR="00517504" w:rsidRPr="00726A26" w:rsidRDefault="00517504" w:rsidP="00742349">
            <w:pPr>
              <w:autoSpaceDE w:val="0"/>
              <w:autoSpaceDN w:val="0"/>
              <w:rPr>
                <w:rFonts w:ascii="Century Gothic" w:hAnsi="Century Gothic"/>
                <w:color w:val="000000"/>
                <w:sz w:val="20"/>
                <w:szCs w:val="20"/>
              </w:rPr>
            </w:pPr>
          </w:p>
          <w:p w14:paraId="1B0BD6F7" w14:textId="77777777" w:rsidR="00517504" w:rsidRPr="00726A26" w:rsidRDefault="00517504" w:rsidP="00742349">
            <w:pPr>
              <w:autoSpaceDE w:val="0"/>
              <w:autoSpaceDN w:val="0"/>
              <w:rPr>
                <w:rFonts w:ascii="Century Gothic" w:hAnsi="Century Gothic"/>
                <w:sz w:val="20"/>
                <w:szCs w:val="20"/>
              </w:rPr>
            </w:pPr>
          </w:p>
          <w:p w14:paraId="30427D99" w14:textId="77777777" w:rsidR="00517504" w:rsidRPr="00726A26" w:rsidRDefault="00517504" w:rsidP="00742349">
            <w:pPr>
              <w:autoSpaceDE w:val="0"/>
              <w:autoSpaceDN w:val="0"/>
              <w:rPr>
                <w:rFonts w:ascii="Century Gothic" w:hAnsi="Century Gothic"/>
                <w:color w:val="000000"/>
                <w:sz w:val="20"/>
                <w:szCs w:val="20"/>
              </w:rPr>
            </w:pPr>
          </w:p>
        </w:tc>
        <w:tc>
          <w:tcPr>
            <w:tcW w:w="1419" w:type="dxa"/>
          </w:tcPr>
          <w:p w14:paraId="01D93572"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color w:val="000000"/>
                <w:sz w:val="20"/>
                <w:szCs w:val="20"/>
              </w:rPr>
              <w:t>需要提供出自该地区至少</w:t>
            </w:r>
            <w:r>
              <w:rPr>
                <w:rFonts w:ascii="Century Gothic" w:hAnsi="Century Gothic" w:hint="eastAsia"/>
                <w:color w:val="000000"/>
                <w:sz w:val="20"/>
                <w:szCs w:val="20"/>
              </w:rPr>
              <w:t xml:space="preserve"> 60% </w:t>
            </w:r>
            <w:r>
              <w:rPr>
                <w:rFonts w:ascii="Century Gothic" w:hAnsi="Century Gothic" w:hint="eastAsia"/>
                <w:color w:val="000000"/>
                <w:sz w:val="20"/>
                <w:szCs w:val="20"/>
              </w:rPr>
              <w:t>的国家政府的支持</w:t>
            </w:r>
            <w:r>
              <w:rPr>
                <w:rFonts w:ascii="Century Gothic" w:hAnsi="Century Gothic" w:hint="eastAsia"/>
                <w:color w:val="000000"/>
                <w:sz w:val="20"/>
                <w:szCs w:val="20"/>
              </w:rPr>
              <w:t>/</w:t>
            </w:r>
            <w:r>
              <w:rPr>
                <w:rFonts w:ascii="Century Gothic" w:hAnsi="Century Gothic" w:hint="eastAsia"/>
                <w:color w:val="000000"/>
                <w:sz w:val="20"/>
                <w:szCs w:val="20"/>
              </w:rPr>
              <w:t>无异议声明，并且书面异议声明不得超过一份。</w:t>
            </w:r>
          </w:p>
          <w:p w14:paraId="04E4083F" w14:textId="77777777" w:rsidR="00517504" w:rsidRPr="00726A26" w:rsidRDefault="00517504" w:rsidP="00742349">
            <w:pPr>
              <w:autoSpaceDE w:val="0"/>
              <w:autoSpaceDN w:val="0"/>
              <w:rPr>
                <w:rFonts w:ascii="Century Gothic" w:hAnsi="Century Gothic"/>
                <w:sz w:val="20"/>
                <w:szCs w:val="20"/>
              </w:rPr>
            </w:pPr>
          </w:p>
        </w:tc>
        <w:tc>
          <w:tcPr>
            <w:tcW w:w="1557" w:type="dxa"/>
          </w:tcPr>
          <w:p w14:paraId="3B1D0459"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符合</w:t>
            </w:r>
            <w:r>
              <w:rPr>
                <w:rFonts w:ascii="Century Gothic" w:hAnsi="Century Gothic" w:hint="eastAsia"/>
                <w:sz w:val="20"/>
                <w:szCs w:val="20"/>
              </w:rPr>
              <w:t xml:space="preserve"> GAC </w:t>
            </w:r>
            <w:r>
              <w:rPr>
                <w:rFonts w:ascii="Century Gothic" w:hAnsi="Century Gothic" w:hint="eastAsia"/>
                <w:sz w:val="20"/>
                <w:szCs w:val="20"/>
              </w:rPr>
              <w:t>原则以及</w:t>
            </w:r>
            <w:r>
              <w:rPr>
                <w:rFonts w:ascii="Century Gothic" w:hAnsi="Century Gothic" w:hint="eastAsia"/>
                <w:sz w:val="20"/>
                <w:szCs w:val="20"/>
              </w:rPr>
              <w:t xml:space="preserve"> GAC </w:t>
            </w:r>
            <w:r>
              <w:rPr>
                <w:rFonts w:ascii="Century Gothic" w:hAnsi="Century Gothic" w:hint="eastAsia"/>
                <w:sz w:val="20"/>
                <w:szCs w:val="20"/>
              </w:rPr>
              <w:t>对</w:t>
            </w:r>
            <w:r>
              <w:rPr>
                <w:rFonts w:ascii="Century Gothic" w:hAnsi="Century Gothic" w:hint="eastAsia"/>
                <w:sz w:val="20"/>
                <w:szCs w:val="20"/>
              </w:rPr>
              <w:t xml:space="preserve"> AGB </w:t>
            </w:r>
            <w:r>
              <w:rPr>
                <w:rFonts w:ascii="Century Gothic" w:hAnsi="Century Gothic" w:hint="eastAsia"/>
                <w:sz w:val="20"/>
                <w:szCs w:val="20"/>
              </w:rPr>
              <w:t>提出的意见。</w:t>
            </w:r>
          </w:p>
        </w:tc>
        <w:tc>
          <w:tcPr>
            <w:tcW w:w="4225" w:type="dxa"/>
          </w:tcPr>
          <w:p w14:paraId="633CA249"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阿根廷：</w:t>
            </w:r>
            <w:r>
              <w:rPr>
                <w:rFonts w:ascii="Century Gothic" w:hAnsi="Century Gothic" w:hint="eastAsia"/>
                <w:color w:val="000000"/>
                <w:sz w:val="20"/>
                <w:szCs w:val="20"/>
              </w:rPr>
              <w:t>应要求提供有关政府或公共权威机构出具的支持</w:t>
            </w:r>
            <w:r>
              <w:rPr>
                <w:rFonts w:ascii="Century Gothic" w:hAnsi="Century Gothic" w:hint="eastAsia"/>
                <w:color w:val="000000"/>
                <w:sz w:val="20"/>
                <w:szCs w:val="20"/>
              </w:rPr>
              <w:t>/</w:t>
            </w:r>
            <w:r>
              <w:rPr>
                <w:rFonts w:ascii="Century Gothic" w:hAnsi="Century Gothic" w:hint="eastAsia"/>
                <w:color w:val="000000"/>
                <w:sz w:val="20"/>
                <w:szCs w:val="20"/>
              </w:rPr>
              <w:t>无异议声明</w:t>
            </w:r>
            <w:r>
              <w:rPr>
                <w:rFonts w:ascii="Century Gothic" w:hAnsi="Century Gothic" w:hint="eastAsia"/>
                <w:sz w:val="20"/>
                <w:szCs w:val="20"/>
              </w:rPr>
              <w:t>。</w:t>
            </w:r>
          </w:p>
          <w:p w14:paraId="282AC4E1" w14:textId="77777777" w:rsidR="00517504" w:rsidRPr="00726A26" w:rsidRDefault="00517504" w:rsidP="00F4548C">
            <w:pPr>
              <w:autoSpaceDE w:val="0"/>
              <w:autoSpaceDN w:val="0"/>
              <w:jc w:val="both"/>
              <w:rPr>
                <w:rFonts w:ascii="Century Gothic" w:hAnsi="Century Gothic"/>
                <w:b/>
                <w:sz w:val="20"/>
                <w:szCs w:val="20"/>
              </w:rPr>
            </w:pPr>
          </w:p>
          <w:p w14:paraId="0BCFB6F8"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3AAB09A8" w14:textId="77777777" w:rsidR="00517504" w:rsidRPr="00726A26" w:rsidRDefault="00517504" w:rsidP="00F4548C">
            <w:pPr>
              <w:pStyle w:val="ae"/>
              <w:numPr>
                <w:ilvl w:val="0"/>
                <w:numId w:val="30"/>
              </w:numPr>
              <w:autoSpaceDE w:val="0"/>
              <w:autoSpaceDN w:val="0"/>
              <w:spacing w:after="0" w:line="240" w:lineRule="auto"/>
              <w:contextualSpacing/>
              <w:rPr>
                <w:szCs w:val="20"/>
              </w:rPr>
            </w:pPr>
            <w:r>
              <w:rPr>
                <w:rFonts w:hint="eastAsia"/>
              </w:rPr>
              <w:t>是的，这是具有关联性的地理</w:t>
            </w:r>
            <w:r>
              <w:rPr>
                <w:rFonts w:hint="eastAsia"/>
              </w:rPr>
              <w:t xml:space="preserve"> TLD </w:t>
            </w:r>
            <w:r>
              <w:rPr>
                <w:rFonts w:hint="eastAsia"/>
              </w:rPr>
              <w:t>类别，与属于主要地理区域以及按经济发展水平和其他分组标准的区域的可识别地方的社群具有密不可分的关系。</w:t>
            </w:r>
          </w:p>
          <w:p w14:paraId="4E9E4966" w14:textId="5266AA39" w:rsidR="00517504" w:rsidRPr="00726A26" w:rsidRDefault="00517504" w:rsidP="00F4548C">
            <w:pPr>
              <w:pStyle w:val="ae"/>
              <w:numPr>
                <w:ilvl w:val="0"/>
                <w:numId w:val="30"/>
              </w:numPr>
              <w:autoSpaceDE w:val="0"/>
              <w:autoSpaceDN w:val="0"/>
              <w:spacing w:after="0" w:line="240" w:lineRule="auto"/>
              <w:contextualSpacing/>
              <w:rPr>
                <w:szCs w:val="20"/>
              </w:rPr>
            </w:pPr>
            <w:r>
              <w:rPr>
                <w:rFonts w:hint="eastAsia"/>
              </w:rPr>
              <w:t>对与属于可识别地方的社群相关联的</w:t>
            </w:r>
            <w:r>
              <w:rPr>
                <w:rFonts w:hint="eastAsia"/>
              </w:rPr>
              <w:t xml:space="preserve"> TLD </w:t>
            </w:r>
            <w:r>
              <w:rPr>
                <w:rFonts w:hint="eastAsia"/>
              </w:rPr>
              <w:t>名称授权，要求提供有关公共权威机构出具的支持信函，这有助于避免在</w:t>
            </w:r>
            <w:proofErr w:type="gramStart"/>
            <w:r>
              <w:rPr>
                <w:rFonts w:hint="eastAsia"/>
              </w:rPr>
              <w:t>未咨询</w:t>
            </w:r>
            <w:proofErr w:type="gramEnd"/>
            <w:r>
              <w:rPr>
                <w:rFonts w:hint="eastAsia"/>
              </w:rPr>
              <w:t>有关公共权威机构及其公共代表的情况下垄断与社群具有密不可分关系的</w:t>
            </w:r>
            <w:r>
              <w:rPr>
                <w:rFonts w:hint="eastAsia"/>
              </w:rPr>
              <w:t xml:space="preserve"> TLD </w:t>
            </w:r>
            <w:r>
              <w:rPr>
                <w:rFonts w:hint="eastAsia"/>
              </w:rPr>
              <w:t>名称，特别是避免被与本地人群及生活无关且不会为其带来利益的企业垄断。此要求同时也能确保有关社群及其公共代表在</w:t>
            </w:r>
            <w:r>
              <w:rPr>
                <w:rFonts w:hint="eastAsia"/>
              </w:rPr>
              <w:t xml:space="preserve"> ICANN </w:t>
            </w:r>
            <w:r>
              <w:rPr>
                <w:rFonts w:hint="eastAsia"/>
              </w:rPr>
              <w:t>环境下能及时获悉影响其权利和利益的发展动态。所有相关方</w:t>
            </w:r>
            <w:r>
              <w:rPr>
                <w:rFonts w:hint="eastAsia"/>
              </w:rPr>
              <w:t xml:space="preserve"> </w:t>
            </w:r>
            <w:r w:rsidR="00742349">
              <w:rPr>
                <w:rFonts w:hint="eastAsia"/>
              </w:rPr>
              <w:t>－</w:t>
            </w:r>
            <w:r>
              <w:rPr>
                <w:rFonts w:hint="eastAsia"/>
              </w:rPr>
              <w:t xml:space="preserve"> </w:t>
            </w:r>
            <w:r>
              <w:rPr>
                <w:rFonts w:hint="eastAsia"/>
              </w:rPr>
              <w:t>申请人和有关公共权威机构</w:t>
            </w:r>
            <w:r>
              <w:rPr>
                <w:rFonts w:hint="eastAsia"/>
              </w:rPr>
              <w:t xml:space="preserve"> </w:t>
            </w:r>
            <w:r w:rsidR="00742349">
              <w:rPr>
                <w:rFonts w:hint="eastAsia"/>
              </w:rPr>
              <w:t>－</w:t>
            </w:r>
            <w:r>
              <w:rPr>
                <w:rFonts w:hint="eastAsia"/>
              </w:rPr>
              <w:t xml:space="preserve"> </w:t>
            </w:r>
            <w:r>
              <w:rPr>
                <w:rFonts w:hint="eastAsia"/>
              </w:rPr>
              <w:t>可能最终达成一个双方均可接受的解决方案，允许对所述</w:t>
            </w:r>
            <w:r>
              <w:rPr>
                <w:rFonts w:hint="eastAsia"/>
              </w:rPr>
              <w:t xml:space="preserve"> TLD </w:t>
            </w:r>
            <w:r>
              <w:rPr>
                <w:rFonts w:hint="eastAsia"/>
              </w:rPr>
              <w:t>授权，同时尊重国家</w:t>
            </w:r>
            <w:r>
              <w:rPr>
                <w:rFonts w:hint="eastAsia"/>
              </w:rPr>
              <w:t>/</w:t>
            </w:r>
            <w:r>
              <w:rPr>
                <w:rFonts w:hint="eastAsia"/>
              </w:rPr>
              <w:t>地区的敏感性、权利以及公共政策责任。</w:t>
            </w:r>
          </w:p>
          <w:p w14:paraId="29729FF4" w14:textId="77777777" w:rsidR="00517504" w:rsidRPr="00726A26" w:rsidRDefault="00517504" w:rsidP="00F4548C">
            <w:pPr>
              <w:pStyle w:val="ae"/>
              <w:numPr>
                <w:ilvl w:val="0"/>
                <w:numId w:val="30"/>
              </w:numPr>
              <w:autoSpaceDE w:val="0"/>
              <w:autoSpaceDN w:val="0"/>
              <w:spacing w:after="0" w:line="240" w:lineRule="auto"/>
              <w:contextualSpacing/>
              <w:rPr>
                <w:szCs w:val="20"/>
              </w:rPr>
            </w:pPr>
            <w:r w:rsidRPr="009A0E67">
              <w:rPr>
                <w:rFonts w:hint="eastAsia"/>
                <w:spacing w:val="-4"/>
              </w:rPr>
              <w:t>对与属于可识别地方的社群相关联的</w:t>
            </w:r>
            <w:r w:rsidRPr="009A0E67">
              <w:rPr>
                <w:rFonts w:hint="eastAsia"/>
                <w:spacing w:val="-4"/>
              </w:rPr>
              <w:t xml:space="preserve"> TLD </w:t>
            </w:r>
            <w:r w:rsidRPr="009A0E67">
              <w:rPr>
                <w:rFonts w:hint="eastAsia"/>
                <w:spacing w:val="-4"/>
              </w:rPr>
              <w:t>名称授权，应继续要求取得各公共权威机构代表的这些社群的重要部分出具的支持</w:t>
            </w:r>
            <w:r w:rsidRPr="009A0E67">
              <w:rPr>
                <w:rFonts w:hint="eastAsia"/>
                <w:spacing w:val="-4"/>
              </w:rPr>
              <w:t>/</w:t>
            </w:r>
            <w:r>
              <w:rPr>
                <w:rFonts w:hint="eastAsia"/>
              </w:rPr>
              <w:t>无异议声明。</w:t>
            </w:r>
          </w:p>
          <w:p w14:paraId="2D6F1B93" w14:textId="77777777" w:rsidR="00517504" w:rsidRPr="00726A26" w:rsidRDefault="00517504" w:rsidP="00F4548C">
            <w:pPr>
              <w:autoSpaceDE w:val="0"/>
              <w:autoSpaceDN w:val="0"/>
              <w:jc w:val="both"/>
              <w:rPr>
                <w:rFonts w:ascii="Century Gothic" w:hAnsi="Century Gothic"/>
                <w:b/>
                <w:sz w:val="20"/>
                <w:szCs w:val="20"/>
              </w:rPr>
            </w:pPr>
          </w:p>
          <w:p w14:paraId="1A819844" w14:textId="483E7946"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w:t>
            </w:r>
            <w:r w:rsidR="00AF3621">
              <w:rPr>
                <w:rFonts w:ascii="Century Gothic" w:hAnsi="Century Gothic"/>
                <w:sz w:val="20"/>
                <w:szCs w:val="20"/>
              </w:rPr>
              <w:br/>
            </w:r>
            <w:r>
              <w:rPr>
                <w:rFonts w:ascii="Century Gothic" w:hAnsi="Century Gothic" w:hint="eastAsia"/>
                <w:sz w:val="20"/>
                <w:szCs w:val="20"/>
              </w:rPr>
              <w:t>联性。</w:t>
            </w:r>
          </w:p>
          <w:p w14:paraId="78BB3594" w14:textId="77777777" w:rsidR="00517504" w:rsidRPr="00726A26" w:rsidRDefault="00517504" w:rsidP="00F4548C">
            <w:pPr>
              <w:autoSpaceDE w:val="0"/>
              <w:autoSpaceDN w:val="0"/>
              <w:jc w:val="both"/>
              <w:rPr>
                <w:rFonts w:ascii="Century Gothic" w:hAnsi="Century Gothic"/>
                <w:sz w:val="20"/>
                <w:szCs w:val="20"/>
              </w:rPr>
            </w:pPr>
          </w:p>
          <w:p w14:paraId="4103568B"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sz w:val="20"/>
                <w:szCs w:val="20"/>
              </w:rPr>
              <w:t>格鲁吉亚：</w:t>
            </w:r>
            <w:r>
              <w:rPr>
                <w:rFonts w:ascii="Century Gothic" w:hAnsi="Century Gothic" w:hint="eastAsia"/>
                <w:sz w:val="20"/>
                <w:szCs w:val="20"/>
              </w:rPr>
              <w:t>仍然具有关联性；保留此政策。</w:t>
            </w:r>
          </w:p>
          <w:p w14:paraId="381BDC00" w14:textId="77777777" w:rsidR="00517504" w:rsidRPr="00726A26" w:rsidRDefault="00517504" w:rsidP="00F4548C">
            <w:pPr>
              <w:autoSpaceDE w:val="0"/>
              <w:autoSpaceDN w:val="0"/>
              <w:jc w:val="both"/>
              <w:rPr>
                <w:rFonts w:ascii="Century Gothic" w:hAnsi="Century Gothic"/>
                <w:sz w:val="20"/>
                <w:szCs w:val="20"/>
              </w:rPr>
            </w:pPr>
          </w:p>
          <w:p w14:paraId="1FD3CD1C" w14:textId="62A927BC"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印度</w:t>
            </w:r>
            <w:r w:rsidR="00F4548C">
              <w:rPr>
                <w:rFonts w:ascii="Century Gothic" w:hAnsi="Century Gothic" w:hint="eastAsia"/>
                <w:b/>
                <w:sz w:val="20"/>
                <w:szCs w:val="20"/>
              </w:rPr>
              <w:t>：</w:t>
            </w:r>
          </w:p>
          <w:p w14:paraId="1B706E3C" w14:textId="77777777" w:rsidR="00517504" w:rsidRPr="00726A26" w:rsidRDefault="00517504" w:rsidP="007A57D1">
            <w:pPr>
              <w:pStyle w:val="ae"/>
              <w:numPr>
                <w:ilvl w:val="0"/>
                <w:numId w:val="77"/>
              </w:numPr>
              <w:autoSpaceDE w:val="0"/>
              <w:autoSpaceDN w:val="0"/>
              <w:spacing w:after="0" w:line="240" w:lineRule="auto"/>
              <w:contextualSpacing/>
              <w:rPr>
                <w:szCs w:val="20"/>
              </w:rPr>
            </w:pPr>
            <w:r>
              <w:rPr>
                <w:rFonts w:hint="eastAsia"/>
              </w:rPr>
              <w:t>该类名称仍然具有关联性。</w:t>
            </w:r>
          </w:p>
          <w:p w14:paraId="4341BD14" w14:textId="10F67CAD" w:rsidR="00517504" w:rsidRPr="00726A26" w:rsidRDefault="00517504" w:rsidP="007A57D1">
            <w:pPr>
              <w:pStyle w:val="ae"/>
              <w:numPr>
                <w:ilvl w:val="0"/>
                <w:numId w:val="77"/>
              </w:numPr>
              <w:autoSpaceDE w:val="0"/>
              <w:autoSpaceDN w:val="0"/>
              <w:spacing w:after="0" w:line="240" w:lineRule="auto"/>
              <w:contextualSpacing/>
              <w:rPr>
                <w:szCs w:val="20"/>
              </w:rPr>
            </w:pPr>
            <w:r>
              <w:rPr>
                <w:rFonts w:hint="eastAsia"/>
              </w:rPr>
              <w:t>我们认为，要求获得有关政府出具的无异议信函是一种有效方式，可让申请人和有关公共权威机构就此类字符串授权达成一个双方均可接受的解决方案</w:t>
            </w:r>
            <w:r w:rsidR="00742349">
              <w:rPr>
                <w:rFonts w:hint="eastAsia"/>
              </w:rPr>
              <w:t>。</w:t>
            </w:r>
          </w:p>
          <w:p w14:paraId="4BFF7478" w14:textId="77777777" w:rsidR="00517504" w:rsidRPr="00726A26" w:rsidRDefault="00517504" w:rsidP="007A57D1">
            <w:pPr>
              <w:pStyle w:val="ae"/>
              <w:numPr>
                <w:ilvl w:val="0"/>
                <w:numId w:val="77"/>
              </w:numPr>
              <w:autoSpaceDE w:val="0"/>
              <w:autoSpaceDN w:val="0"/>
              <w:spacing w:after="0" w:line="240" w:lineRule="auto"/>
              <w:contextualSpacing/>
              <w:rPr>
                <w:szCs w:val="20"/>
              </w:rPr>
            </w:pPr>
            <w:r>
              <w:rPr>
                <w:rFonts w:hint="eastAsia"/>
              </w:rPr>
              <w:t>必须维持现状。</w:t>
            </w:r>
          </w:p>
          <w:p w14:paraId="2223EF05" w14:textId="77777777" w:rsidR="00517504" w:rsidRPr="00726A26" w:rsidRDefault="00517504" w:rsidP="00F4548C">
            <w:pPr>
              <w:autoSpaceDE w:val="0"/>
              <w:autoSpaceDN w:val="0"/>
              <w:jc w:val="both"/>
              <w:rPr>
                <w:rFonts w:ascii="Century Gothic" w:hAnsi="Century Gothic"/>
                <w:sz w:val="20"/>
                <w:szCs w:val="20"/>
              </w:rPr>
            </w:pPr>
          </w:p>
          <w:p w14:paraId="57955AF9"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葡萄牙：</w:t>
            </w:r>
          </w:p>
          <w:p w14:paraId="17CFD93A" w14:textId="77777777" w:rsidR="00517504" w:rsidRPr="00726A26" w:rsidRDefault="00517504" w:rsidP="00F4548C">
            <w:pPr>
              <w:pStyle w:val="ae"/>
              <w:numPr>
                <w:ilvl w:val="0"/>
                <w:numId w:val="63"/>
              </w:numPr>
              <w:autoSpaceDE w:val="0"/>
              <w:autoSpaceDN w:val="0"/>
              <w:spacing w:after="0" w:line="240" w:lineRule="auto"/>
              <w:ind w:left="360"/>
              <w:contextualSpacing/>
              <w:rPr>
                <w:szCs w:val="20"/>
              </w:rPr>
            </w:pPr>
            <w:r>
              <w:rPr>
                <w:rFonts w:hint="eastAsia"/>
              </w:rPr>
              <w:t>是的。</w:t>
            </w:r>
          </w:p>
          <w:p w14:paraId="1BCD4696" w14:textId="77777777" w:rsidR="00517504" w:rsidRPr="00726A26" w:rsidRDefault="00517504" w:rsidP="00F4548C">
            <w:pPr>
              <w:pStyle w:val="ae"/>
              <w:numPr>
                <w:ilvl w:val="0"/>
                <w:numId w:val="63"/>
              </w:numPr>
              <w:autoSpaceDE w:val="0"/>
              <w:autoSpaceDN w:val="0"/>
              <w:spacing w:after="0" w:line="240" w:lineRule="auto"/>
              <w:ind w:left="360"/>
              <w:contextualSpacing/>
              <w:rPr>
                <w:szCs w:val="20"/>
              </w:rPr>
            </w:pPr>
            <w:r>
              <w:rPr>
                <w:rFonts w:hint="eastAsia"/>
              </w:rPr>
              <w:t>当前政策可以避免用户混淆使用列入</w:t>
            </w:r>
            <w:r>
              <w:rPr>
                <w:rFonts w:hint="eastAsia"/>
              </w:rPr>
              <w:t xml:space="preserve"> UNESCO </w:t>
            </w:r>
            <w:r>
              <w:rPr>
                <w:rFonts w:hint="eastAsia"/>
              </w:rPr>
              <w:t>其他联合国名单的字符串运营的产品</w:t>
            </w:r>
            <w:r>
              <w:rPr>
                <w:rFonts w:hint="eastAsia"/>
              </w:rPr>
              <w:t>/</w:t>
            </w:r>
            <w:r>
              <w:rPr>
                <w:rFonts w:hint="eastAsia"/>
              </w:rPr>
              <w:t>服务的来源，还可以避免滥用以及不正当竞争。这捍卫了国家以下级别地方的数字身份以及国家</w:t>
            </w:r>
            <w:r>
              <w:rPr>
                <w:rFonts w:hint="eastAsia"/>
              </w:rPr>
              <w:t>/</w:t>
            </w:r>
            <w:r>
              <w:rPr>
                <w:rFonts w:hint="eastAsia"/>
              </w:rPr>
              <w:t>地区主权。</w:t>
            </w:r>
          </w:p>
          <w:p w14:paraId="2D19AB08" w14:textId="77777777" w:rsidR="00517504" w:rsidRPr="00726A26" w:rsidRDefault="00517504" w:rsidP="00F4548C">
            <w:pPr>
              <w:pStyle w:val="ae"/>
              <w:numPr>
                <w:ilvl w:val="0"/>
                <w:numId w:val="63"/>
              </w:numPr>
              <w:autoSpaceDE w:val="0"/>
              <w:autoSpaceDN w:val="0"/>
              <w:spacing w:after="0" w:line="240" w:lineRule="auto"/>
              <w:ind w:left="360"/>
              <w:contextualSpacing/>
              <w:rPr>
                <w:szCs w:val="20"/>
              </w:rPr>
            </w:pPr>
            <w:r>
              <w:rPr>
                <w:rFonts w:hint="eastAsia"/>
              </w:rPr>
              <w:t>应继续要求提供有关政府或公共权威机构出具的支持</w:t>
            </w:r>
            <w:r>
              <w:rPr>
                <w:rFonts w:hint="eastAsia"/>
              </w:rPr>
              <w:t>/</w:t>
            </w:r>
            <w:r>
              <w:rPr>
                <w:rFonts w:hint="eastAsia"/>
              </w:rPr>
              <w:t>无异议信函。</w:t>
            </w:r>
          </w:p>
          <w:p w14:paraId="4CC310C5" w14:textId="77777777" w:rsidR="00517504" w:rsidRPr="00726A26" w:rsidRDefault="00517504" w:rsidP="00F4548C">
            <w:pPr>
              <w:autoSpaceDE w:val="0"/>
              <w:autoSpaceDN w:val="0"/>
              <w:jc w:val="both"/>
              <w:rPr>
                <w:rFonts w:ascii="Century Gothic" w:hAnsi="Century Gothic"/>
                <w:sz w:val="20"/>
                <w:szCs w:val="20"/>
              </w:rPr>
            </w:pPr>
          </w:p>
          <w:p w14:paraId="72673E9D" w14:textId="052F5295"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西班牙</w:t>
            </w:r>
            <w:r w:rsidR="00F4548C">
              <w:rPr>
                <w:rFonts w:ascii="Century Gothic" w:hAnsi="Century Gothic" w:hint="eastAsia"/>
                <w:b/>
                <w:sz w:val="20"/>
                <w:szCs w:val="20"/>
              </w:rPr>
              <w:t>：</w:t>
            </w:r>
          </w:p>
          <w:p w14:paraId="7DDA0032" w14:textId="77777777" w:rsidR="00517504" w:rsidRPr="00726A26" w:rsidRDefault="00517504" w:rsidP="00F4548C">
            <w:pPr>
              <w:pStyle w:val="ae"/>
              <w:numPr>
                <w:ilvl w:val="0"/>
                <w:numId w:val="55"/>
              </w:numPr>
              <w:autoSpaceDE w:val="0"/>
              <w:autoSpaceDN w:val="0"/>
              <w:spacing w:after="0" w:line="240" w:lineRule="auto"/>
              <w:ind w:left="360"/>
              <w:contextualSpacing/>
              <w:rPr>
                <w:szCs w:val="20"/>
              </w:rPr>
            </w:pPr>
            <w:r>
              <w:rPr>
                <w:rFonts w:hint="eastAsia"/>
              </w:rPr>
              <w:t>仍然具有关联性。</w:t>
            </w:r>
          </w:p>
          <w:p w14:paraId="2F468569" w14:textId="77777777" w:rsidR="00517504" w:rsidRPr="00726A26" w:rsidRDefault="00517504" w:rsidP="00F4548C">
            <w:pPr>
              <w:pStyle w:val="ae"/>
              <w:numPr>
                <w:ilvl w:val="0"/>
                <w:numId w:val="55"/>
              </w:numPr>
              <w:autoSpaceDE w:val="0"/>
              <w:autoSpaceDN w:val="0"/>
              <w:spacing w:after="0" w:line="240" w:lineRule="auto"/>
              <w:ind w:left="360"/>
              <w:contextualSpacing/>
              <w:rPr>
                <w:szCs w:val="20"/>
              </w:rPr>
            </w:pPr>
            <w:r>
              <w:rPr>
                <w:rFonts w:hint="eastAsia"/>
              </w:rPr>
              <w:t>无异议流程运作非常有效。此既定机制确保可从政府获得实证声明。</w:t>
            </w:r>
          </w:p>
          <w:p w14:paraId="3F78E1BD" w14:textId="77777777" w:rsidR="00517504" w:rsidRPr="00726A26" w:rsidRDefault="00517504" w:rsidP="00F4548C">
            <w:pPr>
              <w:pStyle w:val="ae"/>
              <w:numPr>
                <w:ilvl w:val="0"/>
                <w:numId w:val="55"/>
              </w:numPr>
              <w:autoSpaceDE w:val="0"/>
              <w:autoSpaceDN w:val="0"/>
              <w:spacing w:after="0" w:line="240" w:lineRule="auto"/>
              <w:ind w:left="360"/>
              <w:contextualSpacing/>
              <w:rPr>
                <w:szCs w:val="20"/>
              </w:rPr>
            </w:pPr>
            <w:r>
              <w:rPr>
                <w:rFonts w:hint="eastAsia"/>
              </w:rPr>
              <w:lastRenderedPageBreak/>
              <w:t>保留政策。</w:t>
            </w:r>
          </w:p>
          <w:p w14:paraId="1B78EC46" w14:textId="77777777" w:rsidR="00517504" w:rsidRPr="00726A26" w:rsidRDefault="00517504" w:rsidP="00F4548C">
            <w:pPr>
              <w:autoSpaceDE w:val="0"/>
              <w:autoSpaceDN w:val="0"/>
              <w:jc w:val="both"/>
              <w:rPr>
                <w:rFonts w:ascii="Century Gothic" w:hAnsi="Century Gothic"/>
                <w:sz w:val="20"/>
                <w:szCs w:val="20"/>
              </w:rPr>
            </w:pPr>
          </w:p>
          <w:p w14:paraId="090D0064"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瑞士：</w:t>
            </w:r>
          </w:p>
          <w:p w14:paraId="52D4B054" w14:textId="77777777" w:rsidR="00517504" w:rsidRPr="00726A26" w:rsidRDefault="00517504" w:rsidP="00F4548C">
            <w:pPr>
              <w:pStyle w:val="ae"/>
              <w:numPr>
                <w:ilvl w:val="0"/>
                <w:numId w:val="43"/>
              </w:numPr>
              <w:autoSpaceDE w:val="0"/>
              <w:autoSpaceDN w:val="0"/>
              <w:spacing w:after="0" w:line="240" w:lineRule="auto"/>
              <w:ind w:left="360"/>
              <w:contextualSpacing/>
              <w:rPr>
                <w:szCs w:val="20"/>
              </w:rPr>
            </w:pPr>
            <w:r>
              <w:rPr>
                <w:rFonts w:hint="eastAsia"/>
              </w:rPr>
              <w:t>该类型仍然具有关联性。</w:t>
            </w:r>
          </w:p>
          <w:p w14:paraId="447D629A" w14:textId="0589E015" w:rsidR="00517504" w:rsidRPr="00726A26" w:rsidRDefault="00517504" w:rsidP="00F4548C">
            <w:pPr>
              <w:pStyle w:val="ae"/>
              <w:numPr>
                <w:ilvl w:val="0"/>
                <w:numId w:val="43"/>
              </w:numPr>
              <w:autoSpaceDE w:val="0"/>
              <w:autoSpaceDN w:val="0"/>
              <w:spacing w:after="0" w:line="240" w:lineRule="auto"/>
              <w:ind w:left="360"/>
              <w:contextualSpacing/>
              <w:rPr>
                <w:szCs w:val="20"/>
              </w:rPr>
            </w:pPr>
            <w:r>
              <w:rPr>
                <w:rFonts w:hint="eastAsia"/>
              </w:rPr>
              <w:t>要求提供无异议信函非常有效，该要求形成了有效的组合动力机制，促使申请人和有关公共权威机构就此类字符串授权达成一个双方均可接受的解决方案。在我们看来，无异议信函在过去以及现在都不失为一种好方法，将申请呈交给有关城市（及其公共政策利益以及国家法律规定的权利和责任）的代表方</w:t>
            </w:r>
            <w:proofErr w:type="gramStart"/>
            <w:r>
              <w:rPr>
                <w:rFonts w:hint="eastAsia"/>
              </w:rPr>
              <w:t>考量</w:t>
            </w:r>
            <w:proofErr w:type="gramEnd"/>
            <w:r>
              <w:rPr>
                <w:rFonts w:hint="eastAsia"/>
              </w:rPr>
              <w:t>，以努力达成一个双方均可接受的解决方案，获得更多的</w:t>
            </w:r>
            <w:r w:rsidRPr="00AF3621">
              <w:rPr>
                <w:rFonts w:hint="eastAsia"/>
                <w:spacing w:val="-4"/>
              </w:rPr>
              <w:t>特定利益。这能公平地将负担推给具有更多特定利益的申请人，避免全世界各个首都</w:t>
            </w:r>
            <w:r w:rsidRPr="00AF3621">
              <w:rPr>
                <w:rFonts w:hint="eastAsia"/>
                <w:spacing w:val="-4"/>
              </w:rPr>
              <w:t>/</w:t>
            </w:r>
            <w:r>
              <w:rPr>
                <w:rFonts w:hint="eastAsia"/>
              </w:rPr>
              <w:t>首府、城市、地区等的公共权威机构必须在</w:t>
            </w:r>
            <w:r>
              <w:rPr>
                <w:rFonts w:hint="eastAsia"/>
              </w:rPr>
              <w:t xml:space="preserve"> ICANN </w:t>
            </w:r>
            <w:r>
              <w:rPr>
                <w:rFonts w:hint="eastAsia"/>
              </w:rPr>
              <w:t>内部主动监视申请流程。无异议信函允许提供不同的解决方案，具体取决于各个首都</w:t>
            </w:r>
            <w:r>
              <w:rPr>
                <w:rFonts w:hint="eastAsia"/>
              </w:rPr>
              <w:t>/</w:t>
            </w:r>
            <w:r>
              <w:rPr>
                <w:rFonts w:hint="eastAsia"/>
              </w:rPr>
              <w:t>首府、城市、地区等的不同法律、政策、文化和经济框架以及相关社群和相关申请人</w:t>
            </w:r>
            <w:r w:rsidR="00742349">
              <w:rPr>
                <w:rFonts w:hint="eastAsia"/>
              </w:rPr>
              <w:t>。</w:t>
            </w:r>
          </w:p>
          <w:p w14:paraId="193C90DA" w14:textId="77777777" w:rsidR="00517504" w:rsidRPr="00726A26" w:rsidRDefault="00517504" w:rsidP="00F4548C">
            <w:pPr>
              <w:pStyle w:val="ae"/>
              <w:numPr>
                <w:ilvl w:val="0"/>
                <w:numId w:val="43"/>
              </w:numPr>
              <w:autoSpaceDE w:val="0"/>
              <w:autoSpaceDN w:val="0"/>
              <w:spacing w:after="0" w:line="240" w:lineRule="auto"/>
              <w:ind w:left="360"/>
              <w:contextualSpacing/>
              <w:rPr>
                <w:szCs w:val="20"/>
              </w:rPr>
            </w:pPr>
            <w:r>
              <w:rPr>
                <w:rFonts w:hint="eastAsia"/>
              </w:rPr>
              <w:t>应继续保留“无异议”信函的框架。</w:t>
            </w:r>
          </w:p>
          <w:p w14:paraId="042DD311" w14:textId="6955ED98" w:rsidR="00517504" w:rsidRPr="00726A26" w:rsidRDefault="00517504" w:rsidP="00CF6E1F">
            <w:pPr>
              <w:pStyle w:val="ae"/>
              <w:autoSpaceDE w:val="0"/>
              <w:autoSpaceDN w:val="0"/>
              <w:ind w:left="360"/>
              <w:rPr>
                <w:szCs w:val="20"/>
              </w:rPr>
            </w:pPr>
            <w:r>
              <w:rPr>
                <w:rFonts w:hint="eastAsia"/>
              </w:rPr>
              <w:t>以实施本框架相关的事实信息为支撑的潜在具体问题，可以通过微调制度来解决，例如通过投入更多支持来确定相关公共权威机构等。</w:t>
            </w:r>
          </w:p>
        </w:tc>
      </w:tr>
      <w:tr w:rsidR="00517504" w:rsidRPr="00726A26" w14:paraId="54DEEF8C" w14:textId="77777777" w:rsidTr="00726A26">
        <w:tc>
          <w:tcPr>
            <w:tcW w:w="2978" w:type="dxa"/>
          </w:tcPr>
          <w:p w14:paraId="3A10E5C4" w14:textId="77777777" w:rsidR="00517504" w:rsidRPr="00726A26" w:rsidRDefault="00517504" w:rsidP="00742349">
            <w:pPr>
              <w:autoSpaceDE w:val="0"/>
              <w:autoSpaceDN w:val="0"/>
              <w:rPr>
                <w:rFonts w:ascii="Century Gothic" w:hAnsi="Century Gothic"/>
                <w:b/>
                <w:color w:val="000000"/>
                <w:sz w:val="22"/>
                <w:szCs w:val="22"/>
              </w:rPr>
            </w:pPr>
            <w:r>
              <w:rPr>
                <w:rFonts w:ascii="Century Gothic" w:hAnsi="Century Gothic" w:hint="eastAsia"/>
                <w:b/>
                <w:color w:val="000000"/>
                <w:sz w:val="22"/>
                <w:szCs w:val="22"/>
              </w:rPr>
              <w:lastRenderedPageBreak/>
              <w:t>C</w:t>
            </w:r>
            <w:r>
              <w:rPr>
                <w:rFonts w:ascii="Century Gothic" w:hAnsi="Century Gothic" w:hint="eastAsia"/>
                <w:b/>
                <w:color w:val="000000"/>
                <w:sz w:val="22"/>
                <w:szCs w:val="22"/>
              </w:rPr>
              <w:t>：未纳入当前申请人指导手册的名称</w:t>
            </w:r>
          </w:p>
        </w:tc>
        <w:tc>
          <w:tcPr>
            <w:tcW w:w="1419" w:type="dxa"/>
          </w:tcPr>
          <w:p w14:paraId="354B6DA4" w14:textId="77777777" w:rsidR="00517504" w:rsidRPr="00726A26" w:rsidRDefault="00517504" w:rsidP="00742349">
            <w:pPr>
              <w:autoSpaceDE w:val="0"/>
              <w:autoSpaceDN w:val="0"/>
              <w:rPr>
                <w:rFonts w:ascii="Century Gothic" w:hAnsi="Century Gothic"/>
                <w:color w:val="000000"/>
                <w:sz w:val="20"/>
                <w:szCs w:val="20"/>
              </w:rPr>
            </w:pPr>
          </w:p>
        </w:tc>
        <w:tc>
          <w:tcPr>
            <w:tcW w:w="1557" w:type="dxa"/>
          </w:tcPr>
          <w:p w14:paraId="29B9F376" w14:textId="77777777" w:rsidR="00517504" w:rsidRPr="00726A26" w:rsidRDefault="00517504" w:rsidP="00742349">
            <w:pPr>
              <w:autoSpaceDE w:val="0"/>
              <w:autoSpaceDN w:val="0"/>
              <w:rPr>
                <w:rFonts w:ascii="Century Gothic" w:hAnsi="Century Gothic"/>
                <w:sz w:val="20"/>
                <w:szCs w:val="20"/>
              </w:rPr>
            </w:pPr>
          </w:p>
        </w:tc>
        <w:tc>
          <w:tcPr>
            <w:tcW w:w="4225" w:type="dxa"/>
          </w:tcPr>
          <w:p w14:paraId="5DBDC943" w14:textId="77777777" w:rsidR="00517504" w:rsidRPr="00726A26" w:rsidRDefault="00517504" w:rsidP="00F4548C">
            <w:pPr>
              <w:autoSpaceDE w:val="0"/>
              <w:autoSpaceDN w:val="0"/>
              <w:jc w:val="both"/>
              <w:rPr>
                <w:rFonts w:ascii="Century Gothic" w:hAnsi="Century Gothic"/>
                <w:sz w:val="20"/>
                <w:szCs w:val="20"/>
              </w:rPr>
            </w:pPr>
          </w:p>
        </w:tc>
      </w:tr>
      <w:tr w:rsidR="00517504" w:rsidRPr="00726A26" w14:paraId="341FC708" w14:textId="77777777" w:rsidTr="00726A26">
        <w:tc>
          <w:tcPr>
            <w:tcW w:w="2978" w:type="dxa"/>
          </w:tcPr>
          <w:p w14:paraId="0798B065" w14:textId="77777777" w:rsidR="00517504" w:rsidRPr="00726A26" w:rsidRDefault="00517504" w:rsidP="00742349">
            <w:pPr>
              <w:autoSpaceDE w:val="0"/>
              <w:autoSpaceDN w:val="0"/>
              <w:rPr>
                <w:rFonts w:ascii="Century Gothic" w:hAnsi="Century Gothic"/>
                <w:color w:val="000000"/>
                <w:sz w:val="20"/>
                <w:szCs w:val="20"/>
              </w:rPr>
            </w:pPr>
            <w:r>
              <w:rPr>
                <w:rFonts w:ascii="Century Gothic" w:hAnsi="Century Gothic" w:hint="eastAsia"/>
                <w:color w:val="000000"/>
                <w:sz w:val="20"/>
                <w:szCs w:val="20"/>
              </w:rPr>
              <w:t>一些其他名称虽未在上文列明，但可视为“地理名称”，例如“</w:t>
            </w:r>
            <w:r>
              <w:rPr>
                <w:rFonts w:ascii="Century Gothic" w:hAnsi="Century Gothic" w:hint="eastAsia"/>
                <w:color w:val="000000"/>
                <w:sz w:val="20"/>
                <w:szCs w:val="20"/>
              </w:rPr>
              <w:t>Amazon</w:t>
            </w:r>
            <w:r>
              <w:rPr>
                <w:rFonts w:ascii="Century Gothic" w:hAnsi="Century Gothic" w:hint="eastAsia"/>
                <w:color w:val="000000"/>
                <w:sz w:val="20"/>
                <w:szCs w:val="20"/>
              </w:rPr>
              <w:t>”、“</w:t>
            </w:r>
            <w:r>
              <w:rPr>
                <w:rFonts w:ascii="Century Gothic" w:hAnsi="Century Gothic" w:hint="eastAsia"/>
                <w:color w:val="000000"/>
                <w:sz w:val="20"/>
                <w:szCs w:val="20"/>
              </w:rPr>
              <w:t>Patagonia</w:t>
            </w:r>
            <w:r>
              <w:rPr>
                <w:rFonts w:ascii="Century Gothic" w:hAnsi="Century Gothic" w:hint="eastAsia"/>
                <w:color w:val="000000"/>
                <w:sz w:val="20"/>
                <w:szCs w:val="20"/>
              </w:rPr>
              <w:t>”。未将此类名称纳入手册产生了一些问题。</w:t>
            </w:r>
          </w:p>
          <w:p w14:paraId="07B3C0B3" w14:textId="77777777" w:rsidR="00517504" w:rsidRPr="00726A26" w:rsidRDefault="00517504" w:rsidP="00742349">
            <w:pPr>
              <w:autoSpaceDE w:val="0"/>
              <w:autoSpaceDN w:val="0"/>
              <w:rPr>
                <w:rFonts w:ascii="Century Gothic" w:hAnsi="Century Gothic"/>
                <w:color w:val="000000"/>
                <w:sz w:val="20"/>
                <w:szCs w:val="20"/>
              </w:rPr>
            </w:pPr>
          </w:p>
        </w:tc>
        <w:tc>
          <w:tcPr>
            <w:tcW w:w="1419" w:type="dxa"/>
          </w:tcPr>
          <w:p w14:paraId="15F45ABD" w14:textId="152C8CBF" w:rsidR="00517504" w:rsidRPr="00726A26" w:rsidRDefault="00517504" w:rsidP="00742349">
            <w:pPr>
              <w:autoSpaceDE w:val="0"/>
              <w:autoSpaceDN w:val="0"/>
              <w:rPr>
                <w:rFonts w:ascii="Century Gothic" w:hAnsi="Century Gothic"/>
                <w:color w:val="000000"/>
                <w:sz w:val="20"/>
                <w:szCs w:val="20"/>
              </w:rPr>
            </w:pPr>
            <w:r>
              <w:rPr>
                <w:rFonts w:ascii="Century Gothic" w:hAnsi="Century Gothic" w:hint="eastAsia"/>
                <w:color w:val="000000"/>
                <w:sz w:val="20"/>
                <w:szCs w:val="20"/>
              </w:rPr>
              <w:t>不在范围</w:t>
            </w:r>
            <w:r w:rsidR="009611AD">
              <w:rPr>
                <w:rFonts w:ascii="Century Gothic" w:hAnsi="Century Gothic"/>
                <w:color w:val="000000"/>
                <w:sz w:val="20"/>
                <w:szCs w:val="20"/>
              </w:rPr>
              <w:br/>
            </w:r>
            <w:r>
              <w:rPr>
                <w:rFonts w:ascii="Century Gothic" w:hAnsi="Century Gothic" w:hint="eastAsia"/>
                <w:color w:val="000000"/>
                <w:sz w:val="20"/>
                <w:szCs w:val="20"/>
              </w:rPr>
              <w:t>之内。</w:t>
            </w:r>
          </w:p>
        </w:tc>
        <w:tc>
          <w:tcPr>
            <w:tcW w:w="1557" w:type="dxa"/>
          </w:tcPr>
          <w:p w14:paraId="5A49B19E" w14:textId="77777777" w:rsidR="00517504" w:rsidRPr="00726A26" w:rsidRDefault="00517504" w:rsidP="00742349">
            <w:pPr>
              <w:autoSpaceDE w:val="0"/>
              <w:autoSpaceDN w:val="0"/>
              <w:rPr>
                <w:rFonts w:ascii="Century Gothic" w:hAnsi="Century Gothic"/>
                <w:sz w:val="20"/>
                <w:szCs w:val="20"/>
              </w:rPr>
            </w:pPr>
            <w:r>
              <w:rPr>
                <w:rFonts w:ascii="Century Gothic" w:hAnsi="Century Gothic" w:hint="eastAsia"/>
                <w:sz w:val="20"/>
                <w:szCs w:val="20"/>
              </w:rPr>
              <w:t>此类名称未被确认为目标列表或程序范围内的事宜，但可能属于固定</w:t>
            </w:r>
            <w:r>
              <w:rPr>
                <w:rFonts w:ascii="Century Gothic" w:hAnsi="Century Gothic" w:hint="eastAsia"/>
                <w:sz w:val="20"/>
                <w:szCs w:val="20"/>
              </w:rPr>
              <w:t xml:space="preserve"> GAC </w:t>
            </w:r>
            <w:r>
              <w:rPr>
                <w:rFonts w:ascii="Century Gothic" w:hAnsi="Century Gothic" w:hint="eastAsia"/>
                <w:sz w:val="20"/>
                <w:szCs w:val="20"/>
              </w:rPr>
              <w:t>建议范围（特别是，“除非与有关政府或公共权威机构协商一致，否则，</w:t>
            </w:r>
            <w:r>
              <w:rPr>
                <w:rFonts w:ascii="Century Gothic" w:hAnsi="Century Gothic" w:hint="eastAsia"/>
                <w:sz w:val="20"/>
                <w:szCs w:val="20"/>
              </w:rPr>
              <w:t xml:space="preserve">ICANN </w:t>
            </w:r>
            <w:r>
              <w:rPr>
                <w:rFonts w:ascii="Century Gothic" w:hAnsi="Century Gothic" w:hint="eastAsia"/>
                <w:sz w:val="20"/>
                <w:szCs w:val="20"/>
              </w:rPr>
              <w:t>应当避免使用国家、地区或地方的名称、语言或人群描述。”）</w:t>
            </w:r>
          </w:p>
        </w:tc>
        <w:tc>
          <w:tcPr>
            <w:tcW w:w="4225" w:type="dxa"/>
          </w:tcPr>
          <w:p w14:paraId="582FD3A3" w14:textId="2088D988" w:rsidR="00517504" w:rsidRPr="00726A26" w:rsidRDefault="00517504" w:rsidP="00F4548C">
            <w:pPr>
              <w:autoSpaceDE w:val="0"/>
              <w:autoSpaceDN w:val="0"/>
              <w:jc w:val="both"/>
              <w:rPr>
                <w:rFonts w:ascii="Century Gothic" w:hAnsi="Century Gothic"/>
                <w:color w:val="000000"/>
                <w:sz w:val="20"/>
                <w:szCs w:val="20"/>
              </w:rPr>
            </w:pPr>
            <w:r>
              <w:rPr>
                <w:rFonts w:ascii="Century Gothic" w:hAnsi="Century Gothic" w:hint="eastAsia"/>
                <w:b/>
                <w:sz w:val="20"/>
                <w:szCs w:val="20"/>
              </w:rPr>
              <w:t>阿根廷：</w:t>
            </w:r>
            <w:r>
              <w:rPr>
                <w:rFonts w:ascii="Century Gothic" w:hAnsi="Century Gothic" w:hint="eastAsia"/>
                <w:color w:val="000000"/>
                <w:sz w:val="20"/>
                <w:szCs w:val="20"/>
              </w:rPr>
              <w:t>已经提出了几种想法，比如使用名称存储库，申请人可在其中查阅这些其他地理</w:t>
            </w:r>
            <w:r w:rsidR="00CF6E1F">
              <w:rPr>
                <w:rFonts w:ascii="Century Gothic" w:hAnsi="Century Gothic"/>
                <w:color w:val="000000"/>
                <w:sz w:val="20"/>
                <w:szCs w:val="20"/>
              </w:rPr>
              <w:br/>
            </w:r>
            <w:r>
              <w:rPr>
                <w:rFonts w:ascii="Century Gothic" w:hAnsi="Century Gothic" w:hint="eastAsia"/>
                <w:color w:val="000000"/>
                <w:sz w:val="20"/>
                <w:szCs w:val="20"/>
              </w:rPr>
              <w:t>名称。</w:t>
            </w:r>
          </w:p>
          <w:p w14:paraId="3DD6FADE" w14:textId="77777777" w:rsidR="00517504" w:rsidRPr="00726A26" w:rsidRDefault="00517504" w:rsidP="00F4548C">
            <w:pPr>
              <w:autoSpaceDE w:val="0"/>
              <w:autoSpaceDN w:val="0"/>
              <w:jc w:val="both"/>
              <w:rPr>
                <w:rFonts w:ascii="Century Gothic" w:hAnsi="Century Gothic"/>
                <w:color w:val="000000"/>
                <w:sz w:val="20"/>
                <w:szCs w:val="20"/>
              </w:rPr>
            </w:pPr>
          </w:p>
          <w:p w14:paraId="7B62EAA4" w14:textId="77777777" w:rsidR="00517504" w:rsidRPr="00726A26" w:rsidRDefault="00517504" w:rsidP="00F4548C">
            <w:pPr>
              <w:autoSpaceDE w:val="0"/>
              <w:autoSpaceDN w:val="0"/>
              <w:jc w:val="both"/>
              <w:rPr>
                <w:rFonts w:ascii="Century Gothic" w:hAnsi="Century Gothic"/>
                <w:color w:val="000000"/>
                <w:sz w:val="20"/>
                <w:szCs w:val="20"/>
              </w:rPr>
            </w:pPr>
            <w:r>
              <w:rPr>
                <w:rFonts w:ascii="Century Gothic" w:hAnsi="Century Gothic" w:hint="eastAsia"/>
                <w:color w:val="000000"/>
                <w:sz w:val="20"/>
                <w:szCs w:val="20"/>
              </w:rPr>
              <w:t>若要申请的字符串在列表或存储库中，申请人与有关政府</w:t>
            </w:r>
            <w:r>
              <w:rPr>
                <w:rFonts w:ascii="Century Gothic" w:hAnsi="Century Gothic" w:hint="eastAsia"/>
                <w:color w:val="000000"/>
                <w:sz w:val="20"/>
                <w:szCs w:val="20"/>
              </w:rPr>
              <w:t>/</w:t>
            </w:r>
            <w:r>
              <w:rPr>
                <w:rFonts w:ascii="Century Gothic" w:hAnsi="Century Gothic" w:hint="eastAsia"/>
                <w:color w:val="000000"/>
                <w:sz w:val="20"/>
                <w:szCs w:val="20"/>
              </w:rPr>
              <w:t>社群</w:t>
            </w:r>
            <w:r>
              <w:rPr>
                <w:rFonts w:ascii="Century Gothic" w:hAnsi="Century Gothic" w:hint="eastAsia"/>
                <w:color w:val="000000"/>
                <w:sz w:val="20"/>
                <w:szCs w:val="20"/>
              </w:rPr>
              <w:t>/</w:t>
            </w:r>
            <w:r>
              <w:rPr>
                <w:rFonts w:ascii="Century Gothic" w:hAnsi="Century Gothic" w:hint="eastAsia"/>
                <w:color w:val="000000"/>
                <w:sz w:val="20"/>
                <w:szCs w:val="20"/>
              </w:rPr>
              <w:t>利益团体应尽早沟通，以便找到让所有相关方都满意的方式来使用该新</w:t>
            </w:r>
            <w:r>
              <w:rPr>
                <w:rFonts w:ascii="Century Gothic" w:hAnsi="Century Gothic" w:hint="eastAsia"/>
                <w:color w:val="000000"/>
                <w:sz w:val="20"/>
                <w:szCs w:val="20"/>
              </w:rPr>
              <w:t xml:space="preserve"> gTLD</w:t>
            </w:r>
            <w:r>
              <w:rPr>
                <w:rFonts w:ascii="Century Gothic" w:hAnsi="Century Gothic" w:hint="eastAsia"/>
                <w:color w:val="000000"/>
                <w:sz w:val="20"/>
                <w:szCs w:val="20"/>
              </w:rPr>
              <w:t>。</w:t>
            </w:r>
          </w:p>
          <w:p w14:paraId="1CD0872C" w14:textId="77777777" w:rsidR="00517504" w:rsidRPr="00726A26" w:rsidRDefault="00517504" w:rsidP="00F4548C">
            <w:pPr>
              <w:autoSpaceDE w:val="0"/>
              <w:autoSpaceDN w:val="0"/>
              <w:jc w:val="both"/>
              <w:rPr>
                <w:rFonts w:ascii="Century Gothic" w:hAnsi="Century Gothic"/>
                <w:color w:val="000000"/>
                <w:sz w:val="20"/>
                <w:szCs w:val="20"/>
              </w:rPr>
            </w:pPr>
          </w:p>
          <w:p w14:paraId="06DE648D"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color w:val="000000"/>
                <w:sz w:val="20"/>
                <w:szCs w:val="20"/>
              </w:rPr>
              <w:t>如果所申请的字符串涉及国家</w:t>
            </w:r>
            <w:r>
              <w:rPr>
                <w:rFonts w:ascii="Century Gothic" w:hAnsi="Century Gothic" w:hint="eastAsia"/>
                <w:color w:val="000000"/>
                <w:sz w:val="20"/>
                <w:szCs w:val="20"/>
              </w:rPr>
              <w:t>/</w:t>
            </w:r>
            <w:r>
              <w:rPr>
                <w:rFonts w:ascii="Century Gothic" w:hAnsi="Century Gothic" w:hint="eastAsia"/>
                <w:color w:val="000000"/>
                <w:sz w:val="20"/>
                <w:szCs w:val="20"/>
              </w:rPr>
              <w:t>区域或州</w:t>
            </w:r>
            <w:r>
              <w:rPr>
                <w:rFonts w:ascii="Century Gothic" w:hAnsi="Century Gothic" w:hint="eastAsia"/>
                <w:color w:val="000000"/>
                <w:sz w:val="20"/>
                <w:szCs w:val="20"/>
              </w:rPr>
              <w:t>/</w:t>
            </w:r>
            <w:r>
              <w:rPr>
                <w:rFonts w:ascii="Century Gothic" w:hAnsi="Century Gothic" w:hint="eastAsia"/>
                <w:color w:val="000000"/>
                <w:sz w:val="20"/>
                <w:szCs w:val="20"/>
              </w:rPr>
              <w:t>城市或直辖市政府，申请人必须提供有关政府或公共权威机构出具的支持或无异议信函。</w:t>
            </w:r>
          </w:p>
          <w:p w14:paraId="1CC4263A" w14:textId="77777777" w:rsidR="00517504" w:rsidRPr="00726A26" w:rsidRDefault="00517504" w:rsidP="00F4548C">
            <w:pPr>
              <w:autoSpaceDE w:val="0"/>
              <w:autoSpaceDN w:val="0"/>
              <w:jc w:val="both"/>
              <w:rPr>
                <w:rFonts w:ascii="Century Gothic" w:hAnsi="Century Gothic"/>
                <w:b/>
                <w:sz w:val="20"/>
                <w:szCs w:val="20"/>
              </w:rPr>
            </w:pPr>
          </w:p>
          <w:p w14:paraId="2BFB50F8" w14:textId="77777777" w:rsidR="00517504" w:rsidRPr="00726A26" w:rsidRDefault="00517504" w:rsidP="00F4548C">
            <w:pPr>
              <w:autoSpaceDE w:val="0"/>
              <w:autoSpaceDN w:val="0"/>
              <w:jc w:val="both"/>
              <w:rPr>
                <w:rFonts w:ascii="Century Gothic" w:hAnsi="Century Gothic"/>
                <w:b/>
                <w:sz w:val="20"/>
                <w:szCs w:val="20"/>
              </w:rPr>
            </w:pPr>
            <w:r>
              <w:rPr>
                <w:rFonts w:ascii="Century Gothic" w:hAnsi="Century Gothic" w:hint="eastAsia"/>
                <w:b/>
                <w:sz w:val="20"/>
                <w:szCs w:val="20"/>
              </w:rPr>
              <w:t>巴西：</w:t>
            </w:r>
          </w:p>
          <w:p w14:paraId="635E0206" w14:textId="77777777" w:rsidR="00517504" w:rsidRPr="00726A26" w:rsidRDefault="00517504" w:rsidP="00F4548C">
            <w:pPr>
              <w:pStyle w:val="ae"/>
              <w:numPr>
                <w:ilvl w:val="0"/>
                <w:numId w:val="31"/>
              </w:numPr>
              <w:autoSpaceDE w:val="0"/>
              <w:autoSpaceDN w:val="0"/>
              <w:spacing w:after="0" w:line="240" w:lineRule="auto"/>
              <w:contextualSpacing/>
              <w:rPr>
                <w:szCs w:val="20"/>
              </w:rPr>
            </w:pPr>
            <w:r>
              <w:rPr>
                <w:rFonts w:hint="eastAsia"/>
              </w:rPr>
              <w:t>具有地理和文化意义的</w:t>
            </w:r>
            <w:r>
              <w:rPr>
                <w:rFonts w:hint="eastAsia"/>
              </w:rPr>
              <w:t xml:space="preserve"> TLD </w:t>
            </w:r>
            <w:r>
              <w:rPr>
                <w:rFonts w:hint="eastAsia"/>
              </w:rPr>
              <w:t>名称，若经</w:t>
            </w:r>
            <w:r>
              <w:rPr>
                <w:rFonts w:hint="eastAsia"/>
              </w:rPr>
              <w:t xml:space="preserve"> GAC </w:t>
            </w:r>
            <w:r>
              <w:rPr>
                <w:rFonts w:hint="eastAsia"/>
              </w:rPr>
              <w:t>共识性建议确定会引起政治敏感性，则未经有关公共权威机构同意，不应授权成为</w:t>
            </w:r>
            <w:r>
              <w:rPr>
                <w:rFonts w:hint="eastAsia"/>
              </w:rPr>
              <w:t xml:space="preserve"> gTLD</w:t>
            </w:r>
            <w:r>
              <w:rPr>
                <w:rFonts w:hint="eastAsia"/>
              </w:rPr>
              <w:t>。</w:t>
            </w:r>
          </w:p>
          <w:p w14:paraId="28808868" w14:textId="77777777" w:rsidR="00517504" w:rsidRPr="00726A26" w:rsidRDefault="00517504" w:rsidP="00F4548C">
            <w:pPr>
              <w:pStyle w:val="ae"/>
              <w:numPr>
                <w:ilvl w:val="0"/>
                <w:numId w:val="31"/>
              </w:numPr>
              <w:autoSpaceDE w:val="0"/>
              <w:autoSpaceDN w:val="0"/>
              <w:spacing w:after="0" w:line="240" w:lineRule="auto"/>
              <w:contextualSpacing/>
              <w:rPr>
                <w:szCs w:val="20"/>
              </w:rPr>
            </w:pPr>
            <w:r>
              <w:rPr>
                <w:rFonts w:hint="eastAsia"/>
              </w:rPr>
              <w:t>国际法中尚缺乏宽容性原则</w:t>
            </w:r>
            <w:proofErr w:type="gramStart"/>
            <w:r>
              <w:rPr>
                <w:rFonts w:hint="eastAsia"/>
              </w:rPr>
              <w:t>来允许</w:t>
            </w:r>
            <w:proofErr w:type="gramEnd"/>
            <w:r>
              <w:rPr>
                <w:rFonts w:hint="eastAsia"/>
              </w:rPr>
              <w:t xml:space="preserve"> ICANN </w:t>
            </w:r>
            <w:r>
              <w:rPr>
                <w:rFonts w:hint="eastAsia"/>
              </w:rPr>
              <w:t>授权具有地理和文化意义的</w:t>
            </w:r>
            <w:r>
              <w:rPr>
                <w:rFonts w:hint="eastAsia"/>
              </w:rPr>
              <w:t xml:space="preserve"> TLD </w:t>
            </w:r>
            <w:r>
              <w:rPr>
                <w:rFonts w:hint="eastAsia"/>
              </w:rPr>
              <w:t>名称，而若对此类名称授权，必将对这些名称指代的国家</w:t>
            </w:r>
            <w:r>
              <w:rPr>
                <w:rFonts w:hint="eastAsia"/>
              </w:rPr>
              <w:t>/</w:t>
            </w:r>
            <w:r>
              <w:rPr>
                <w:rFonts w:hint="eastAsia"/>
              </w:rPr>
              <w:t>地区的司法管辖</w:t>
            </w:r>
            <w:proofErr w:type="gramStart"/>
            <w:r>
              <w:rPr>
                <w:rFonts w:hint="eastAsia"/>
              </w:rPr>
              <w:t>权产</w:t>
            </w:r>
            <w:proofErr w:type="gramEnd"/>
            <w:r>
              <w:rPr>
                <w:rFonts w:hint="eastAsia"/>
              </w:rPr>
              <w:t>生影响，继而可能与这些国家</w:t>
            </w:r>
            <w:r>
              <w:rPr>
                <w:rFonts w:hint="eastAsia"/>
              </w:rPr>
              <w:t>/</w:t>
            </w:r>
            <w:r>
              <w:rPr>
                <w:rFonts w:hint="eastAsia"/>
              </w:rPr>
              <w:t>地区在境内规范使用其名称的主权产生冲突，在此背</w:t>
            </w:r>
            <w:r>
              <w:rPr>
                <w:rFonts w:hint="eastAsia"/>
              </w:rPr>
              <w:lastRenderedPageBreak/>
              <w:t>景下，有关申请人应取得有关公共权威机构的同意，以便取得注册和使用所述</w:t>
            </w:r>
            <w:r>
              <w:rPr>
                <w:rFonts w:hint="eastAsia"/>
              </w:rPr>
              <w:t xml:space="preserve"> TLD </w:t>
            </w:r>
            <w:r>
              <w:rPr>
                <w:rFonts w:hint="eastAsia"/>
              </w:rPr>
              <w:t>的权利。</w:t>
            </w:r>
          </w:p>
          <w:p w14:paraId="65FDCAA8" w14:textId="77777777" w:rsidR="00517504" w:rsidRPr="00726A26" w:rsidRDefault="00517504" w:rsidP="00F4548C">
            <w:pPr>
              <w:pStyle w:val="ae"/>
              <w:numPr>
                <w:ilvl w:val="0"/>
                <w:numId w:val="31"/>
              </w:numPr>
              <w:autoSpaceDE w:val="0"/>
              <w:autoSpaceDN w:val="0"/>
              <w:spacing w:after="0" w:line="240" w:lineRule="auto"/>
              <w:contextualSpacing/>
              <w:rPr>
                <w:szCs w:val="20"/>
              </w:rPr>
            </w:pPr>
            <w:r>
              <w:rPr>
                <w:rFonts w:hint="eastAsia"/>
              </w:rPr>
              <w:t>明确要求申请人在申请所述</w:t>
            </w:r>
            <w:r>
              <w:rPr>
                <w:rFonts w:hint="eastAsia"/>
              </w:rPr>
              <w:t xml:space="preserve"> TLD </w:t>
            </w:r>
            <w:r>
              <w:rPr>
                <w:rFonts w:hint="eastAsia"/>
              </w:rPr>
              <w:t>名称前，要先取得有关公共权威机构对这些的</w:t>
            </w:r>
            <w:r>
              <w:rPr>
                <w:rFonts w:hint="eastAsia"/>
              </w:rPr>
              <w:t xml:space="preserve"> TLD </w:t>
            </w:r>
            <w:r>
              <w:rPr>
                <w:rFonts w:hint="eastAsia"/>
              </w:rPr>
              <w:t>名称的同意，此举很可能避免</w:t>
            </w:r>
            <w:r>
              <w:rPr>
                <w:rFonts w:hint="eastAsia"/>
              </w:rPr>
              <w:t xml:space="preserve"> 2012 </w:t>
            </w:r>
            <w:r>
              <w:rPr>
                <w:rFonts w:hint="eastAsia"/>
              </w:rPr>
              <w:t>年轮次带来的问题。就此而言，非常有用的做法是考虑起草一份具有地理和文化意义的</w:t>
            </w:r>
            <w:r>
              <w:rPr>
                <w:rFonts w:hint="eastAsia"/>
              </w:rPr>
              <w:t xml:space="preserve"> TLD </w:t>
            </w:r>
            <w:r>
              <w:rPr>
                <w:rFonts w:hint="eastAsia"/>
              </w:rPr>
              <w:t>名称的说明性列表，这些名称可能在各国及其社群之间引起各公共权威机构所述的敏感问题，并且该列表可能会视</w:t>
            </w:r>
            <w:r>
              <w:rPr>
                <w:rFonts w:hint="eastAsia"/>
              </w:rPr>
              <w:t xml:space="preserve"> GAC </w:t>
            </w:r>
            <w:r>
              <w:rPr>
                <w:rFonts w:hint="eastAsia"/>
              </w:rPr>
              <w:t>的共识性建议而定。基于</w:t>
            </w:r>
            <w:r>
              <w:rPr>
                <w:rFonts w:hint="eastAsia"/>
              </w:rPr>
              <w:t xml:space="preserve"> GAC </w:t>
            </w:r>
            <w:r>
              <w:rPr>
                <w:rFonts w:hint="eastAsia"/>
              </w:rPr>
              <w:t>意见的异议程序应予以保留。</w:t>
            </w:r>
          </w:p>
          <w:p w14:paraId="545476CE" w14:textId="77777777" w:rsidR="00517504" w:rsidRPr="00726A26" w:rsidRDefault="00517504" w:rsidP="00F4548C">
            <w:pPr>
              <w:pStyle w:val="ae"/>
              <w:autoSpaceDE w:val="0"/>
              <w:autoSpaceDN w:val="0"/>
              <w:rPr>
                <w:szCs w:val="20"/>
              </w:rPr>
            </w:pPr>
          </w:p>
          <w:p w14:paraId="475EACA1" w14:textId="77777777" w:rsidR="00517504" w:rsidRPr="00726A26" w:rsidRDefault="00517504" w:rsidP="00F4548C">
            <w:pPr>
              <w:autoSpaceDE w:val="0"/>
              <w:autoSpaceDN w:val="0"/>
              <w:jc w:val="both"/>
              <w:rPr>
                <w:rFonts w:ascii="Century Gothic" w:hAnsi="Century Gothic"/>
                <w:color w:val="000000"/>
                <w:sz w:val="20"/>
                <w:szCs w:val="20"/>
              </w:rPr>
            </w:pPr>
            <w:r>
              <w:rPr>
                <w:rFonts w:ascii="Century Gothic" w:hAnsi="Century Gothic" w:hint="eastAsia"/>
                <w:b/>
                <w:sz w:val="20"/>
                <w:szCs w:val="20"/>
              </w:rPr>
              <w:t>芬兰：</w:t>
            </w:r>
            <w:r>
              <w:rPr>
                <w:rFonts w:ascii="Century Gothic" w:hAnsi="Century Gothic" w:hint="eastAsia"/>
                <w:sz w:val="20"/>
                <w:szCs w:val="20"/>
              </w:rPr>
              <w:t>保留此政策，此类名称仍然具有关联性。</w:t>
            </w:r>
            <w:r>
              <w:rPr>
                <w:rFonts w:ascii="Century Gothic" w:hAnsi="Century Gothic" w:hint="eastAsia"/>
                <w:color w:val="000000"/>
                <w:sz w:val="20"/>
                <w:szCs w:val="20"/>
              </w:rPr>
              <w:t>需要提供出自该地区至少</w:t>
            </w:r>
            <w:r>
              <w:rPr>
                <w:rFonts w:ascii="Century Gothic" w:hAnsi="Century Gothic" w:hint="eastAsia"/>
                <w:color w:val="000000"/>
                <w:sz w:val="20"/>
                <w:szCs w:val="20"/>
              </w:rPr>
              <w:t xml:space="preserve"> 60% </w:t>
            </w:r>
            <w:r>
              <w:rPr>
                <w:rFonts w:ascii="Century Gothic" w:hAnsi="Century Gothic" w:hint="eastAsia"/>
                <w:color w:val="000000"/>
                <w:sz w:val="20"/>
                <w:szCs w:val="20"/>
              </w:rPr>
              <w:t>的国家政府的支持</w:t>
            </w:r>
            <w:r>
              <w:rPr>
                <w:rFonts w:ascii="Century Gothic" w:hAnsi="Century Gothic" w:hint="eastAsia"/>
                <w:color w:val="000000"/>
                <w:sz w:val="20"/>
                <w:szCs w:val="20"/>
              </w:rPr>
              <w:t>/</w:t>
            </w:r>
            <w:r>
              <w:rPr>
                <w:rFonts w:ascii="Century Gothic" w:hAnsi="Century Gothic" w:hint="eastAsia"/>
                <w:color w:val="000000"/>
                <w:sz w:val="20"/>
                <w:szCs w:val="20"/>
              </w:rPr>
              <w:t>无异议声明，并且书面异议声明不得超过一份。</w:t>
            </w:r>
          </w:p>
          <w:p w14:paraId="161176A1" w14:textId="77777777" w:rsidR="00517504" w:rsidRPr="00726A26" w:rsidRDefault="00517504" w:rsidP="00F4548C">
            <w:pPr>
              <w:autoSpaceDE w:val="0"/>
              <w:autoSpaceDN w:val="0"/>
              <w:jc w:val="both"/>
              <w:rPr>
                <w:rFonts w:ascii="Century Gothic" w:hAnsi="Century Gothic"/>
                <w:color w:val="000000"/>
                <w:sz w:val="20"/>
                <w:szCs w:val="20"/>
              </w:rPr>
            </w:pPr>
          </w:p>
          <w:p w14:paraId="3700C5AC" w14:textId="3D0DECCE"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color w:val="000000"/>
                <w:sz w:val="20"/>
                <w:szCs w:val="20"/>
              </w:rPr>
              <w:t>格鲁吉亚：</w:t>
            </w:r>
            <w:r>
              <w:rPr>
                <w:rFonts w:ascii="Century Gothic" w:hAnsi="Century Gothic" w:hint="eastAsia"/>
                <w:sz w:val="20"/>
                <w:szCs w:val="20"/>
              </w:rPr>
              <w:t>仍然具有关联性，需要保留此政策。</w:t>
            </w:r>
            <w:r>
              <w:rPr>
                <w:rFonts w:ascii="Century Gothic" w:hAnsi="Century Gothic" w:hint="eastAsia"/>
                <w:color w:val="000000"/>
                <w:sz w:val="20"/>
                <w:szCs w:val="20"/>
              </w:rPr>
              <w:t>我们认为，提供出自该地区大多数（例如</w:t>
            </w:r>
            <w:r>
              <w:rPr>
                <w:rFonts w:ascii="Century Gothic" w:hAnsi="Century Gothic" w:hint="eastAsia"/>
                <w:color w:val="000000"/>
                <w:sz w:val="20"/>
                <w:szCs w:val="20"/>
              </w:rPr>
              <w:t xml:space="preserve"> 3/4</w:t>
            </w:r>
            <w:r>
              <w:rPr>
                <w:rFonts w:ascii="Century Gothic" w:hAnsi="Century Gothic" w:hint="eastAsia"/>
                <w:color w:val="000000"/>
                <w:sz w:val="20"/>
                <w:szCs w:val="20"/>
              </w:rPr>
              <w:t>）国家政府的支持</w:t>
            </w:r>
            <w:r>
              <w:rPr>
                <w:rFonts w:ascii="Century Gothic" w:hAnsi="Century Gothic" w:hint="eastAsia"/>
                <w:color w:val="000000"/>
                <w:sz w:val="20"/>
                <w:szCs w:val="20"/>
              </w:rPr>
              <w:t>/</w:t>
            </w:r>
            <w:r>
              <w:rPr>
                <w:rFonts w:ascii="Century Gothic" w:hAnsi="Century Gothic" w:hint="eastAsia"/>
                <w:color w:val="000000"/>
                <w:sz w:val="20"/>
                <w:szCs w:val="20"/>
              </w:rPr>
              <w:t>无异议声明是有必</w:t>
            </w:r>
            <w:r w:rsidR="00CF6E1F">
              <w:rPr>
                <w:rFonts w:ascii="Century Gothic" w:hAnsi="Century Gothic"/>
                <w:color w:val="000000"/>
                <w:sz w:val="20"/>
                <w:szCs w:val="20"/>
              </w:rPr>
              <w:br/>
            </w:r>
            <w:r>
              <w:rPr>
                <w:rFonts w:ascii="Century Gothic" w:hAnsi="Century Gothic" w:hint="eastAsia"/>
                <w:color w:val="000000"/>
                <w:sz w:val="20"/>
                <w:szCs w:val="20"/>
              </w:rPr>
              <w:t>要的。</w:t>
            </w:r>
          </w:p>
          <w:p w14:paraId="33AC2064" w14:textId="77777777" w:rsidR="00517504" w:rsidRPr="00726A26" w:rsidRDefault="00517504" w:rsidP="00F4548C">
            <w:pPr>
              <w:autoSpaceDE w:val="0"/>
              <w:autoSpaceDN w:val="0"/>
              <w:jc w:val="both"/>
              <w:rPr>
                <w:rFonts w:ascii="Century Gothic" w:hAnsi="Century Gothic"/>
                <w:color w:val="000000"/>
                <w:sz w:val="20"/>
                <w:szCs w:val="20"/>
              </w:rPr>
            </w:pPr>
          </w:p>
          <w:p w14:paraId="6D636C0D" w14:textId="77777777" w:rsidR="00517504" w:rsidRPr="00726A26" w:rsidRDefault="00517504" w:rsidP="00F4548C">
            <w:pPr>
              <w:autoSpaceDE w:val="0"/>
              <w:autoSpaceDN w:val="0"/>
              <w:jc w:val="both"/>
              <w:rPr>
                <w:rFonts w:ascii="Century Gothic" w:hAnsi="Century Gothic"/>
                <w:b/>
                <w:color w:val="000000"/>
                <w:sz w:val="20"/>
                <w:szCs w:val="20"/>
              </w:rPr>
            </w:pPr>
            <w:r>
              <w:rPr>
                <w:rFonts w:ascii="Century Gothic" w:hAnsi="Century Gothic" w:hint="eastAsia"/>
                <w:b/>
                <w:color w:val="000000"/>
                <w:sz w:val="20"/>
                <w:szCs w:val="20"/>
              </w:rPr>
              <w:t>印度：</w:t>
            </w:r>
          </w:p>
          <w:p w14:paraId="1A3512C1" w14:textId="5A426FBA" w:rsidR="00517504" w:rsidRPr="00726A26" w:rsidRDefault="00517504" w:rsidP="00F4548C">
            <w:pPr>
              <w:pStyle w:val="ae"/>
              <w:numPr>
                <w:ilvl w:val="0"/>
                <w:numId w:val="70"/>
              </w:numPr>
              <w:autoSpaceDE w:val="0"/>
              <w:autoSpaceDN w:val="0"/>
              <w:spacing w:line="240" w:lineRule="auto"/>
              <w:contextualSpacing/>
              <w:rPr>
                <w:b/>
                <w:szCs w:val="20"/>
                <w:u w:val="single"/>
              </w:rPr>
            </w:pPr>
            <w:r>
              <w:rPr>
                <w:rFonts w:hint="eastAsia"/>
              </w:rPr>
              <w:t>过去将</w:t>
            </w:r>
            <w:r>
              <w:rPr>
                <w:rFonts w:hint="eastAsia"/>
              </w:rPr>
              <w:t xml:space="preserve"> ISO-3166 </w:t>
            </w:r>
            <w:r>
              <w:rPr>
                <w:rFonts w:hint="eastAsia"/>
              </w:rPr>
              <w:t>列表作为判断“地理名称”的唯一依据，带来了很多问题，</w:t>
            </w:r>
            <w:r>
              <w:rPr>
                <w:rFonts w:hint="eastAsia"/>
              </w:rPr>
              <w:t xml:space="preserve">Amazon </w:t>
            </w:r>
            <w:r>
              <w:rPr>
                <w:rFonts w:hint="eastAsia"/>
              </w:rPr>
              <w:t>就是一个典型的例子。必须明白，过度依赖</w:t>
            </w:r>
            <w:r>
              <w:rPr>
                <w:rFonts w:hint="eastAsia"/>
              </w:rPr>
              <w:t xml:space="preserve"> ISO-3166-2 </w:t>
            </w:r>
            <w:r>
              <w:rPr>
                <w:rFonts w:hint="eastAsia"/>
              </w:rPr>
              <w:t>列表可能损害国家利益。例如，“</w:t>
            </w:r>
            <w:r>
              <w:rPr>
                <w:rFonts w:hint="eastAsia"/>
              </w:rPr>
              <w:t>Amazon</w:t>
            </w:r>
            <w:r>
              <w:rPr>
                <w:rFonts w:hint="eastAsia"/>
              </w:rPr>
              <w:t>”盆地横跨八个南美国家，但并未在</w:t>
            </w:r>
            <w:r>
              <w:rPr>
                <w:rFonts w:hint="eastAsia"/>
              </w:rPr>
              <w:t xml:space="preserve"> ISO-3166-2 </w:t>
            </w:r>
            <w:r>
              <w:rPr>
                <w:rFonts w:hint="eastAsia"/>
              </w:rPr>
              <w:t>列表中占有一席之地，因此未能满足成为“地理名称”的资格。</w:t>
            </w:r>
            <w:r>
              <w:rPr>
                <w:rFonts w:hint="eastAsia"/>
              </w:rPr>
              <w:t xml:space="preserve">ISO-3166-2 </w:t>
            </w:r>
            <w:r>
              <w:rPr>
                <w:rFonts w:hint="eastAsia"/>
              </w:rPr>
              <w:t>列表同样未提及“</w:t>
            </w:r>
            <w:r>
              <w:rPr>
                <w:rFonts w:hint="eastAsia"/>
              </w:rPr>
              <w:t>Himalayas</w:t>
            </w:r>
            <w:r>
              <w:rPr>
                <w:rFonts w:hint="eastAsia"/>
              </w:rPr>
              <w:t>”、“</w:t>
            </w:r>
            <w:r>
              <w:rPr>
                <w:rFonts w:hint="eastAsia"/>
              </w:rPr>
              <w:t>Ganga/</w:t>
            </w:r>
            <w:r w:rsidR="00CF6E1F">
              <w:br/>
            </w:r>
            <w:r>
              <w:rPr>
                <w:rFonts w:hint="eastAsia"/>
              </w:rPr>
              <w:t>Ganges</w:t>
            </w:r>
            <w:r>
              <w:rPr>
                <w:rFonts w:hint="eastAsia"/>
              </w:rPr>
              <w:t>”，但是作为具有地理意义的术语，其关联性是不容忽视的。</w:t>
            </w:r>
          </w:p>
          <w:p w14:paraId="011D3C7A" w14:textId="77777777" w:rsidR="00517504" w:rsidRPr="00726A26" w:rsidRDefault="00517504" w:rsidP="00F4548C">
            <w:pPr>
              <w:pStyle w:val="ae"/>
              <w:numPr>
                <w:ilvl w:val="0"/>
                <w:numId w:val="70"/>
              </w:numPr>
              <w:autoSpaceDE w:val="0"/>
              <w:autoSpaceDN w:val="0"/>
              <w:spacing w:line="240" w:lineRule="auto"/>
              <w:contextualSpacing/>
              <w:rPr>
                <w:b/>
                <w:szCs w:val="20"/>
                <w:u w:val="single"/>
              </w:rPr>
            </w:pPr>
            <w:r>
              <w:rPr>
                <w:rFonts w:hint="eastAsia"/>
              </w:rPr>
              <w:t>有些名称具有地理意义，但并未囊括在</w:t>
            </w:r>
            <w:r>
              <w:rPr>
                <w:rFonts w:hint="eastAsia"/>
              </w:rPr>
              <w:t xml:space="preserve"> 2012 </w:t>
            </w:r>
            <w:r>
              <w:rPr>
                <w:rFonts w:hint="eastAsia"/>
              </w:rPr>
              <w:t>版《申请人指导手册》的定义和规定中，目前我们建议在此</w:t>
            </w:r>
            <w:r>
              <w:rPr>
                <w:rFonts w:hint="eastAsia"/>
                <w:i/>
                <w:szCs w:val="20"/>
              </w:rPr>
              <w:t>定义讨论</w:t>
            </w:r>
            <w:r>
              <w:rPr>
                <w:rFonts w:hint="eastAsia"/>
              </w:rPr>
              <w:t>中讨论这点。此外，此类地理名称在下一轮申请中必须纳入“地理名称”行列，并以“地理名称”的身份进行处理。</w:t>
            </w:r>
          </w:p>
          <w:p w14:paraId="4567EBE1" w14:textId="3695C558" w:rsidR="00517504" w:rsidRPr="00726A26" w:rsidRDefault="00517504" w:rsidP="00F4548C">
            <w:pPr>
              <w:pStyle w:val="ae"/>
              <w:numPr>
                <w:ilvl w:val="0"/>
                <w:numId w:val="70"/>
              </w:numPr>
              <w:autoSpaceDE w:val="0"/>
              <w:autoSpaceDN w:val="0"/>
              <w:spacing w:line="240" w:lineRule="auto"/>
              <w:contextualSpacing/>
              <w:rPr>
                <w:b/>
                <w:szCs w:val="20"/>
                <w:u w:val="single"/>
              </w:rPr>
            </w:pPr>
            <w:r>
              <w:rPr>
                <w:rFonts w:hint="eastAsia"/>
              </w:rPr>
              <w:t>我们认为，对于迄今为止尚未纳入“地理名称”行列但事实上对有关公共权威机构而言具有地理意义的术语，在未来的申请轮次中必须要提供无异议信函。</w:t>
            </w:r>
          </w:p>
          <w:p w14:paraId="3ED1021C" w14:textId="0F477FDC"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color w:val="000000"/>
                <w:sz w:val="20"/>
                <w:szCs w:val="20"/>
              </w:rPr>
              <w:t>葡萄牙：</w:t>
            </w:r>
            <w:r>
              <w:rPr>
                <w:rFonts w:ascii="Century Gothic" w:hAnsi="Century Gothic" w:hint="eastAsia"/>
                <w:sz w:val="20"/>
                <w:szCs w:val="20"/>
              </w:rPr>
              <w:t>地理名称是无法独一无二地用作</w:t>
            </w:r>
            <w:r>
              <w:rPr>
                <w:rFonts w:ascii="Century Gothic" w:hAnsi="Century Gothic" w:hint="eastAsia"/>
                <w:sz w:val="20"/>
                <w:szCs w:val="20"/>
              </w:rPr>
              <w:t xml:space="preserve"> gTLD </w:t>
            </w:r>
            <w:r>
              <w:rPr>
                <w:rFonts w:ascii="Century Gothic" w:hAnsi="Century Gothic" w:hint="eastAsia"/>
                <w:sz w:val="20"/>
                <w:szCs w:val="20"/>
              </w:rPr>
              <w:t>的词语。地理名称应包括因名声、关联性而众所周知的山脉、河流等地名，以及地理标识</w:t>
            </w:r>
            <w:r w:rsidR="00742349">
              <w:rPr>
                <w:rFonts w:ascii="Century Gothic" w:hAnsi="Century Gothic" w:hint="eastAsia"/>
                <w:sz w:val="20"/>
                <w:szCs w:val="20"/>
              </w:rPr>
              <w:t>。</w:t>
            </w:r>
          </w:p>
          <w:p w14:paraId="734AD12C" w14:textId="77777777" w:rsidR="00517504" w:rsidRPr="00726A26" w:rsidRDefault="00517504" w:rsidP="00F4548C">
            <w:pPr>
              <w:autoSpaceDE w:val="0"/>
              <w:autoSpaceDN w:val="0"/>
              <w:jc w:val="both"/>
              <w:rPr>
                <w:rFonts w:ascii="Century Gothic" w:hAnsi="Century Gothic"/>
                <w:sz w:val="20"/>
                <w:szCs w:val="20"/>
              </w:rPr>
            </w:pPr>
          </w:p>
          <w:p w14:paraId="18477F7F"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lastRenderedPageBreak/>
              <w:t>因此，此类名称应纳入有关权威机构的管辖范围，要求提供由有关政府</w:t>
            </w:r>
            <w:r>
              <w:rPr>
                <w:rFonts w:ascii="Century Gothic" w:hAnsi="Century Gothic" w:hint="eastAsia"/>
                <w:sz w:val="20"/>
                <w:szCs w:val="20"/>
              </w:rPr>
              <w:t>/</w:t>
            </w:r>
            <w:r>
              <w:rPr>
                <w:rFonts w:ascii="Century Gothic" w:hAnsi="Century Gothic" w:hint="eastAsia"/>
                <w:sz w:val="20"/>
                <w:szCs w:val="20"/>
              </w:rPr>
              <w:t>公共权威机构出具的支持</w:t>
            </w:r>
            <w:r>
              <w:rPr>
                <w:rFonts w:ascii="Century Gothic" w:hAnsi="Century Gothic" w:hint="eastAsia"/>
                <w:sz w:val="20"/>
                <w:szCs w:val="20"/>
              </w:rPr>
              <w:t>/</w:t>
            </w:r>
            <w:r>
              <w:rPr>
                <w:rFonts w:ascii="Century Gothic" w:hAnsi="Century Gothic" w:hint="eastAsia"/>
                <w:sz w:val="20"/>
                <w:szCs w:val="20"/>
              </w:rPr>
              <w:t>无异议声明。</w:t>
            </w:r>
          </w:p>
          <w:p w14:paraId="09F2DE04" w14:textId="77777777" w:rsidR="00517504" w:rsidRPr="00726A26" w:rsidRDefault="00517504" w:rsidP="00F4548C">
            <w:pPr>
              <w:autoSpaceDE w:val="0"/>
              <w:autoSpaceDN w:val="0"/>
              <w:jc w:val="both"/>
              <w:rPr>
                <w:rFonts w:ascii="Century Gothic" w:hAnsi="Century Gothic"/>
                <w:color w:val="000000"/>
                <w:sz w:val="20"/>
                <w:szCs w:val="20"/>
              </w:rPr>
            </w:pPr>
          </w:p>
          <w:p w14:paraId="453BFFBE"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b/>
                <w:color w:val="000000"/>
                <w:sz w:val="20"/>
                <w:szCs w:val="20"/>
              </w:rPr>
              <w:t>西班牙：</w:t>
            </w:r>
            <w:r>
              <w:rPr>
                <w:rFonts w:ascii="Century Gothic" w:hAnsi="Century Gothic" w:hint="eastAsia"/>
                <w:color w:val="000000"/>
                <w:sz w:val="20"/>
                <w:szCs w:val="20"/>
              </w:rPr>
              <w:t>它应要求提供有关政府出具的无异议声明。</w:t>
            </w:r>
          </w:p>
          <w:p w14:paraId="29CEF005" w14:textId="77777777" w:rsidR="00517504" w:rsidRPr="00726A26" w:rsidRDefault="00517504" w:rsidP="00F4548C">
            <w:pPr>
              <w:autoSpaceDE w:val="0"/>
              <w:autoSpaceDN w:val="0"/>
              <w:jc w:val="both"/>
              <w:rPr>
                <w:rFonts w:ascii="Century Gothic" w:hAnsi="Century Gothic"/>
                <w:color w:val="000000"/>
                <w:sz w:val="20"/>
                <w:szCs w:val="20"/>
              </w:rPr>
            </w:pPr>
          </w:p>
          <w:p w14:paraId="1C467CED" w14:textId="45CFD730" w:rsidR="00517504" w:rsidRDefault="00517504" w:rsidP="00F4548C">
            <w:pPr>
              <w:autoSpaceDE w:val="0"/>
              <w:autoSpaceDN w:val="0"/>
              <w:jc w:val="both"/>
              <w:rPr>
                <w:rFonts w:ascii="Century Gothic" w:hAnsi="Century Gothic"/>
                <w:color w:val="000000"/>
                <w:sz w:val="20"/>
                <w:szCs w:val="20"/>
              </w:rPr>
            </w:pPr>
            <w:r>
              <w:rPr>
                <w:rFonts w:ascii="Century Gothic" w:hAnsi="Century Gothic" w:hint="eastAsia"/>
                <w:b/>
                <w:color w:val="000000"/>
                <w:sz w:val="20"/>
                <w:szCs w:val="20"/>
              </w:rPr>
              <w:t>瑞士：</w:t>
            </w:r>
            <w:r>
              <w:rPr>
                <w:rFonts w:ascii="Century Gothic" w:hAnsi="Century Gothic" w:hint="eastAsia"/>
                <w:sz w:val="20"/>
                <w:szCs w:val="20"/>
              </w:rPr>
              <w:t>根据我们已知晓的数据，例如</w:t>
            </w:r>
            <w:r>
              <w:rPr>
                <w:rFonts w:ascii="Century Gothic" w:hAnsi="Century Gothic" w:hint="eastAsia"/>
                <w:sz w:val="20"/>
                <w:szCs w:val="20"/>
              </w:rPr>
              <w:t xml:space="preserve"> GNSO </w:t>
            </w:r>
            <w:r>
              <w:rPr>
                <w:rFonts w:ascii="Century Gothic" w:hAnsi="Century Gothic" w:hint="eastAsia"/>
                <w:sz w:val="20"/>
                <w:szCs w:val="20"/>
              </w:rPr>
              <w:t>去年</w:t>
            </w:r>
            <w:r>
              <w:rPr>
                <w:rFonts w:ascii="Century Gothic" w:hAnsi="Century Gothic" w:hint="eastAsia"/>
                <w:sz w:val="20"/>
                <w:szCs w:val="20"/>
              </w:rPr>
              <w:t xml:space="preserve"> 4 </w:t>
            </w:r>
            <w:r>
              <w:rPr>
                <w:rFonts w:ascii="Century Gothic" w:hAnsi="Century Gothic" w:hint="eastAsia"/>
                <w:sz w:val="20"/>
                <w:szCs w:val="20"/>
              </w:rPr>
              <w:t>月组织网络研讨会前分发的数据，</w:t>
            </w:r>
            <w:r>
              <w:rPr>
                <w:rFonts w:ascii="Century Gothic" w:hAnsi="Century Gothic" w:hint="eastAsia"/>
                <w:sz w:val="20"/>
                <w:szCs w:val="20"/>
              </w:rPr>
              <w:t xml:space="preserve">2012 </w:t>
            </w:r>
            <w:r>
              <w:rPr>
                <w:rFonts w:ascii="Century Gothic" w:hAnsi="Century Gothic" w:hint="eastAsia"/>
                <w:sz w:val="20"/>
                <w:szCs w:val="20"/>
              </w:rPr>
              <w:t>版《申请人指导手册》中的定义总体上是非常有效的。</w:t>
            </w:r>
          </w:p>
          <w:p w14:paraId="517F29CC" w14:textId="77777777" w:rsidR="00726A26" w:rsidRPr="00726A26" w:rsidRDefault="00726A26" w:rsidP="00F4548C">
            <w:pPr>
              <w:autoSpaceDE w:val="0"/>
              <w:autoSpaceDN w:val="0"/>
              <w:jc w:val="both"/>
              <w:rPr>
                <w:rFonts w:ascii="Century Gothic" w:hAnsi="Century Gothic"/>
                <w:color w:val="000000"/>
                <w:sz w:val="20"/>
                <w:szCs w:val="20"/>
              </w:rPr>
            </w:pPr>
          </w:p>
          <w:p w14:paraId="5733411A" w14:textId="4DF78E53"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然而，</w:t>
            </w:r>
            <w:r>
              <w:rPr>
                <w:rFonts w:ascii="Century Gothic" w:hAnsi="Century Gothic" w:hint="eastAsia"/>
                <w:sz w:val="20"/>
                <w:szCs w:val="20"/>
              </w:rPr>
              <w:t xml:space="preserve">2012 </w:t>
            </w:r>
            <w:r>
              <w:rPr>
                <w:rFonts w:ascii="Century Gothic" w:hAnsi="Century Gothic" w:hint="eastAsia"/>
                <w:sz w:val="20"/>
                <w:szCs w:val="20"/>
              </w:rPr>
              <w:t>版《申请人指导手册》在地理名称成为顶级</w:t>
            </w:r>
            <w:proofErr w:type="gramStart"/>
            <w:r>
              <w:rPr>
                <w:rFonts w:ascii="Century Gothic" w:hAnsi="Century Gothic" w:hint="eastAsia"/>
                <w:sz w:val="20"/>
                <w:szCs w:val="20"/>
              </w:rPr>
              <w:t>域方面</w:t>
            </w:r>
            <w:proofErr w:type="gramEnd"/>
            <w:r>
              <w:rPr>
                <w:rFonts w:ascii="Century Gothic" w:hAnsi="Century Gothic" w:hint="eastAsia"/>
                <w:sz w:val="20"/>
                <w:szCs w:val="20"/>
              </w:rPr>
              <w:t>的应用出现了一些问题，因为仍有些具有地理意义的名称尚未纳入</w:t>
            </w:r>
            <w:r>
              <w:rPr>
                <w:rFonts w:ascii="Century Gothic" w:hAnsi="Century Gothic" w:hint="eastAsia"/>
                <w:sz w:val="20"/>
                <w:szCs w:val="20"/>
              </w:rPr>
              <w:t xml:space="preserve"> 2012 </w:t>
            </w:r>
            <w:r>
              <w:rPr>
                <w:rFonts w:ascii="Century Gothic" w:hAnsi="Century Gothic" w:hint="eastAsia"/>
                <w:sz w:val="20"/>
                <w:szCs w:val="20"/>
              </w:rPr>
              <w:t>版《申请人指导手册》的规定中（大家都知道有些至今尚未纳入）。有些名称具有地理意义，但并未囊括在</w:t>
            </w:r>
            <w:r>
              <w:rPr>
                <w:rFonts w:ascii="Century Gothic" w:hAnsi="Century Gothic" w:hint="eastAsia"/>
                <w:sz w:val="20"/>
                <w:szCs w:val="20"/>
              </w:rPr>
              <w:t xml:space="preserve"> 2012 </w:t>
            </w:r>
            <w:r>
              <w:rPr>
                <w:rFonts w:ascii="Century Gothic" w:hAnsi="Century Gothic" w:hint="eastAsia"/>
                <w:sz w:val="20"/>
                <w:szCs w:val="20"/>
              </w:rPr>
              <w:t>版《申请人指导手册》的定义和规定中，目前我们建议在</w:t>
            </w:r>
            <w:r>
              <w:rPr>
                <w:rFonts w:ascii="Century Gothic" w:hAnsi="Century Gothic" w:hint="eastAsia"/>
                <w:i/>
                <w:sz w:val="20"/>
                <w:szCs w:val="20"/>
              </w:rPr>
              <w:t>定义讨论</w:t>
            </w:r>
            <w:r>
              <w:rPr>
                <w:rFonts w:ascii="Century Gothic" w:hAnsi="Century Gothic" w:hint="eastAsia"/>
                <w:sz w:val="20"/>
                <w:szCs w:val="20"/>
              </w:rPr>
              <w:t>中讨论这点。根据基于事实的分析，这些名称已经带来了一些问题，因此需展开一场辩论，以便将这些名称以一致同意的方式纳入定义范畴，在此类申请的所有相关方之间建立框架，以取得各方一致同意的结果</w:t>
            </w:r>
            <w:r w:rsidR="00742349">
              <w:rPr>
                <w:rFonts w:ascii="Century Gothic" w:hAnsi="Century Gothic" w:hint="eastAsia"/>
                <w:sz w:val="20"/>
                <w:szCs w:val="20"/>
              </w:rPr>
              <w:t>。</w:t>
            </w:r>
          </w:p>
          <w:p w14:paraId="64556B58" w14:textId="77777777" w:rsidR="00517504" w:rsidRPr="00726A26" w:rsidRDefault="00517504" w:rsidP="00F4548C">
            <w:pPr>
              <w:autoSpaceDE w:val="0"/>
              <w:autoSpaceDN w:val="0"/>
              <w:jc w:val="both"/>
              <w:rPr>
                <w:szCs w:val="20"/>
              </w:rPr>
            </w:pPr>
          </w:p>
          <w:p w14:paraId="3C03F433"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在我们看来，此类具有地理意义的名称应要求提供无异议信函。正如之前所提到的，根据可用数据，例如去年</w:t>
            </w:r>
            <w:r>
              <w:rPr>
                <w:rFonts w:ascii="Century Gothic" w:hAnsi="Century Gothic" w:hint="eastAsia"/>
                <w:sz w:val="20"/>
                <w:szCs w:val="20"/>
              </w:rPr>
              <w:t xml:space="preserve"> 4 </w:t>
            </w:r>
            <w:r>
              <w:rPr>
                <w:rFonts w:ascii="Century Gothic" w:hAnsi="Century Gothic" w:hint="eastAsia"/>
                <w:sz w:val="20"/>
                <w:szCs w:val="20"/>
              </w:rPr>
              <w:t>月组织的网络研讨会前分发的数据，</w:t>
            </w:r>
            <w:r>
              <w:rPr>
                <w:rFonts w:ascii="Century Gothic" w:hAnsi="Century Gothic" w:hint="eastAsia"/>
                <w:sz w:val="20"/>
                <w:szCs w:val="20"/>
              </w:rPr>
              <w:t xml:space="preserve">2012 </w:t>
            </w:r>
            <w:r>
              <w:rPr>
                <w:rFonts w:ascii="Century Gothic" w:hAnsi="Century Gothic" w:hint="eastAsia"/>
                <w:sz w:val="20"/>
                <w:szCs w:val="20"/>
              </w:rPr>
              <w:t>版《申请人指导手册》要求有关公共权威机构提供“无异议信函”的规定非常有用，该做法形成了有效的组合动力机制，促使申请人和有关公共权威机构就此类字符串授权达成一个双方均可接受的解决方案。</w:t>
            </w:r>
          </w:p>
          <w:p w14:paraId="7EBC0B36" w14:textId="77777777" w:rsidR="00517504" w:rsidRPr="00726A26" w:rsidRDefault="00517504" w:rsidP="00F4548C">
            <w:pPr>
              <w:autoSpaceDE w:val="0"/>
              <w:autoSpaceDN w:val="0"/>
              <w:jc w:val="both"/>
              <w:rPr>
                <w:szCs w:val="20"/>
              </w:rPr>
            </w:pPr>
          </w:p>
          <w:p w14:paraId="0F0709C9"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针对要纳入此类别的名称的粒度级别的问题，仍有待确定。</w:t>
            </w:r>
          </w:p>
          <w:p w14:paraId="1C0F1E8B" w14:textId="77777777" w:rsidR="00517504" w:rsidRPr="00726A26" w:rsidRDefault="00517504" w:rsidP="00F4548C">
            <w:pPr>
              <w:autoSpaceDE w:val="0"/>
              <w:autoSpaceDN w:val="0"/>
              <w:jc w:val="both"/>
              <w:rPr>
                <w:szCs w:val="20"/>
              </w:rPr>
            </w:pPr>
          </w:p>
          <w:p w14:paraId="0B1368A8" w14:textId="77777777" w:rsidR="00517504" w:rsidRPr="00726A26" w:rsidRDefault="00517504" w:rsidP="00F4548C">
            <w:pPr>
              <w:autoSpaceDE w:val="0"/>
              <w:autoSpaceDN w:val="0"/>
              <w:jc w:val="both"/>
              <w:rPr>
                <w:rFonts w:ascii="Century Gothic" w:hAnsi="Century Gothic"/>
                <w:sz w:val="20"/>
                <w:szCs w:val="20"/>
              </w:rPr>
            </w:pPr>
            <w:r>
              <w:rPr>
                <w:rFonts w:ascii="Century Gothic" w:hAnsi="Century Gothic" w:hint="eastAsia"/>
                <w:sz w:val="20"/>
                <w:szCs w:val="20"/>
              </w:rPr>
              <w:t>但这绝不表示此类名称不会纳入潜在</w:t>
            </w:r>
            <w:r>
              <w:rPr>
                <w:rFonts w:ascii="Century Gothic" w:hAnsi="Century Gothic" w:hint="eastAsia"/>
                <w:sz w:val="20"/>
                <w:szCs w:val="20"/>
              </w:rPr>
              <w:t xml:space="preserve"> TLD </w:t>
            </w:r>
            <w:r>
              <w:rPr>
                <w:rFonts w:ascii="Century Gothic" w:hAnsi="Century Gothic" w:hint="eastAsia"/>
                <w:sz w:val="20"/>
                <w:szCs w:val="20"/>
              </w:rPr>
              <w:t>库。此举帮助创建一个框架，在提交申请前，让合适的人员加入讨论，预先制止可能发生的大量事后冲突。</w:t>
            </w:r>
          </w:p>
          <w:p w14:paraId="02A2A451" w14:textId="77777777" w:rsidR="00517504" w:rsidRPr="00726A26" w:rsidRDefault="00517504" w:rsidP="00F4548C">
            <w:pPr>
              <w:autoSpaceDE w:val="0"/>
              <w:autoSpaceDN w:val="0"/>
              <w:jc w:val="both"/>
              <w:rPr>
                <w:rFonts w:ascii="Century Gothic" w:hAnsi="Century Gothic"/>
                <w:sz w:val="20"/>
                <w:szCs w:val="20"/>
                <w:lang w:val="en-US"/>
              </w:rPr>
            </w:pPr>
          </w:p>
          <w:p w14:paraId="34865C24" w14:textId="23CE4988" w:rsidR="00517504" w:rsidRPr="00726A26" w:rsidRDefault="00517504" w:rsidP="00F4548C">
            <w:pPr>
              <w:pStyle w:val="afc"/>
              <w:autoSpaceDE w:val="0"/>
              <w:autoSpaceDN w:val="0"/>
              <w:jc w:val="both"/>
              <w:rPr>
                <w:rFonts w:ascii="Century Gothic" w:eastAsia="SimSun" w:hAnsi="Century Gothic" w:cs="Times New Roman"/>
                <w:color w:val="000000" w:themeColor="text1"/>
                <w:sz w:val="20"/>
                <w:szCs w:val="20"/>
              </w:rPr>
            </w:pPr>
            <w:r>
              <w:rPr>
                <w:rFonts w:ascii="Century Gothic" w:eastAsia="SimSun" w:hAnsi="Century Gothic" w:hint="eastAsia"/>
                <w:b/>
                <w:sz w:val="20"/>
                <w:szCs w:val="20"/>
              </w:rPr>
              <w:t>美国：</w:t>
            </w:r>
            <w:r>
              <w:rPr>
                <w:rFonts w:ascii="Century Gothic" w:eastAsia="SimSun" w:hAnsi="Century Gothic" w:hint="eastAsia"/>
                <w:color w:val="000000" w:themeColor="text1"/>
                <w:sz w:val="20"/>
                <w:szCs w:val="20"/>
              </w:rPr>
              <w:t>但是，美国指出，牢记术语可用于不同情境很重要，包括与地理名称或术语相关的使用无关的用途，例如品牌名称或通用用途。与地理名称或术语对应的</w:t>
            </w:r>
            <w:r>
              <w:rPr>
                <w:rFonts w:ascii="Century Gothic" w:eastAsia="SimSun" w:hAnsi="Century Gothic" w:hint="eastAsia"/>
                <w:color w:val="000000" w:themeColor="text1"/>
                <w:sz w:val="20"/>
                <w:szCs w:val="20"/>
              </w:rPr>
              <w:t xml:space="preserve"> gTLD</w:t>
            </w:r>
            <w:r>
              <w:rPr>
                <w:rFonts w:ascii="Century Gothic" w:eastAsia="SimSun" w:hAnsi="Century Gothic" w:hint="eastAsia"/>
                <w:color w:val="000000" w:themeColor="text1"/>
                <w:sz w:val="20"/>
                <w:szCs w:val="20"/>
              </w:rPr>
              <w:t>，若其使用目的与地理名称或术语不相关，则不应视为“地理名称”</w:t>
            </w:r>
            <w:r w:rsidR="00742349">
              <w:rPr>
                <w:rFonts w:ascii="Century Gothic" w:eastAsia="SimSun" w:hAnsi="Century Gothic" w:hint="eastAsia"/>
                <w:color w:val="000000" w:themeColor="text1"/>
                <w:sz w:val="20"/>
                <w:szCs w:val="20"/>
              </w:rPr>
              <w:t>。</w:t>
            </w:r>
          </w:p>
          <w:p w14:paraId="2189AB12" w14:textId="37E8F44E" w:rsidR="00517504" w:rsidRPr="00726A26" w:rsidRDefault="00517504" w:rsidP="00F4548C">
            <w:pPr>
              <w:pStyle w:val="afc"/>
              <w:autoSpaceDE w:val="0"/>
              <w:autoSpaceDN w:val="0"/>
              <w:jc w:val="both"/>
              <w:rPr>
                <w:rFonts w:ascii="Century Gothic" w:eastAsia="SimSun" w:hAnsi="Century Gothic" w:cs="Times New Roman"/>
                <w:color w:val="000000" w:themeColor="text1"/>
                <w:sz w:val="20"/>
                <w:szCs w:val="20"/>
              </w:rPr>
            </w:pPr>
            <w:r>
              <w:rPr>
                <w:rFonts w:ascii="Century Gothic" w:eastAsia="SimSun" w:hAnsi="Century Gothic" w:hint="eastAsia"/>
                <w:color w:val="000000" w:themeColor="text1"/>
                <w:sz w:val="20"/>
                <w:szCs w:val="20"/>
              </w:rPr>
              <w:t>美国尚未获悉已达成承认政府对地理名称的固有权利的国际共识。若</w:t>
            </w:r>
            <w:r>
              <w:rPr>
                <w:rFonts w:ascii="Century Gothic" w:eastAsia="SimSun" w:hAnsi="Century Gothic" w:hint="eastAsia"/>
                <w:color w:val="000000" w:themeColor="text1"/>
                <w:sz w:val="20"/>
                <w:szCs w:val="20"/>
              </w:rPr>
              <w:t xml:space="preserve"> gTLD </w:t>
            </w:r>
            <w:r>
              <w:rPr>
                <w:rFonts w:ascii="Century Gothic" w:eastAsia="SimSun" w:hAnsi="Century Gothic" w:hint="eastAsia"/>
                <w:color w:val="000000" w:themeColor="text1"/>
                <w:sz w:val="20"/>
                <w:szCs w:val="20"/>
              </w:rPr>
              <w:t>的使用具有欺骗性，将其错误地同政府关联或联系起来，处理此类欺骗行为时美国对政府利益尤为重视</w:t>
            </w:r>
            <w:r w:rsidR="00742349">
              <w:rPr>
                <w:rFonts w:ascii="Century Gothic" w:eastAsia="SimSun" w:hAnsi="Century Gothic" w:hint="eastAsia"/>
                <w:color w:val="000000" w:themeColor="text1"/>
                <w:sz w:val="20"/>
                <w:szCs w:val="20"/>
              </w:rPr>
              <w:t>。</w:t>
            </w:r>
          </w:p>
          <w:p w14:paraId="3974A1CA" w14:textId="721084CE" w:rsidR="00517504" w:rsidRPr="00726A26" w:rsidRDefault="00517504" w:rsidP="00F4548C">
            <w:pPr>
              <w:autoSpaceDE w:val="0"/>
              <w:autoSpaceDN w:val="0"/>
              <w:jc w:val="both"/>
              <w:rPr>
                <w:rFonts w:ascii="Century Gothic" w:hAnsi="Century Gothic"/>
                <w:color w:val="000000" w:themeColor="text1"/>
                <w:sz w:val="20"/>
                <w:szCs w:val="20"/>
              </w:rPr>
            </w:pPr>
            <w:r>
              <w:rPr>
                <w:rFonts w:ascii="Century Gothic" w:hAnsi="Century Gothic" w:hint="eastAsia"/>
                <w:color w:val="000000" w:themeColor="text1"/>
                <w:sz w:val="20"/>
                <w:szCs w:val="20"/>
              </w:rPr>
              <w:lastRenderedPageBreak/>
              <w:t>同时美国也注意到关于新</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的</w:t>
            </w:r>
            <w:r>
              <w:rPr>
                <w:rFonts w:ascii="Century Gothic" w:hAnsi="Century Gothic" w:hint="eastAsia"/>
                <w:color w:val="000000" w:themeColor="text1"/>
                <w:sz w:val="20"/>
                <w:szCs w:val="20"/>
              </w:rPr>
              <w:t xml:space="preserve"> GAC </w:t>
            </w:r>
            <w:r>
              <w:rPr>
                <w:rFonts w:ascii="Century Gothic" w:hAnsi="Century Gothic" w:hint="eastAsia"/>
                <w:color w:val="000000" w:themeColor="text1"/>
                <w:sz w:val="20"/>
                <w:szCs w:val="20"/>
              </w:rPr>
              <w:t>原则（</w:t>
            </w:r>
            <w:r>
              <w:rPr>
                <w:rFonts w:ascii="Century Gothic" w:hAnsi="Century Gothic" w:hint="eastAsia"/>
                <w:color w:val="000000" w:themeColor="text1"/>
                <w:sz w:val="20"/>
                <w:szCs w:val="20"/>
              </w:rPr>
              <w:t xml:space="preserve">2007 </w:t>
            </w:r>
            <w:r>
              <w:rPr>
                <w:rFonts w:ascii="Century Gothic" w:hAnsi="Century Gothic" w:hint="eastAsia"/>
                <w:color w:val="000000" w:themeColor="text1"/>
                <w:sz w:val="20"/>
                <w:szCs w:val="20"/>
              </w:rPr>
              <w:t>版）第</w:t>
            </w:r>
            <w:r>
              <w:rPr>
                <w:rFonts w:ascii="Century Gothic" w:hAnsi="Century Gothic" w:hint="eastAsia"/>
                <w:color w:val="000000" w:themeColor="text1"/>
                <w:sz w:val="20"/>
                <w:szCs w:val="20"/>
              </w:rPr>
              <w:t xml:space="preserve"> 2.3 </w:t>
            </w:r>
            <w:r>
              <w:rPr>
                <w:rFonts w:ascii="Century Gothic" w:hAnsi="Century Gothic" w:hint="eastAsia"/>
                <w:color w:val="000000" w:themeColor="text1"/>
                <w:sz w:val="20"/>
                <w:szCs w:val="20"/>
              </w:rPr>
              <w:t>款：“引入新</w:t>
            </w:r>
            <w:r>
              <w:rPr>
                <w:rFonts w:ascii="Century Gothic" w:hAnsi="Century Gothic" w:hint="eastAsia"/>
                <w:color w:val="000000" w:themeColor="text1"/>
                <w:sz w:val="20"/>
                <w:szCs w:val="20"/>
              </w:rPr>
              <w:t xml:space="preserve"> gTLD </w:t>
            </w:r>
            <w:r>
              <w:rPr>
                <w:rFonts w:ascii="Century Gothic" w:hAnsi="Century Gothic" w:hint="eastAsia"/>
                <w:color w:val="000000" w:themeColor="text1"/>
                <w:sz w:val="20"/>
                <w:szCs w:val="20"/>
              </w:rPr>
              <w:t>的流程必须适当考虑到第三方的优先权利，特别是商标权以及政府间组织</w:t>
            </w:r>
            <w:r>
              <w:rPr>
                <w:rFonts w:ascii="Century Gothic" w:hAnsi="Century Gothic" w:hint="eastAsia"/>
                <w:color w:val="000000" w:themeColor="text1"/>
                <w:sz w:val="20"/>
                <w:szCs w:val="20"/>
              </w:rPr>
              <w:t xml:space="preserve"> (IGO) </w:t>
            </w:r>
            <w:r>
              <w:rPr>
                <w:rFonts w:ascii="Century Gothic" w:hAnsi="Century Gothic" w:hint="eastAsia"/>
                <w:color w:val="000000" w:themeColor="text1"/>
                <w:sz w:val="20"/>
                <w:szCs w:val="20"/>
              </w:rPr>
              <w:t>名称和缩写的</w:t>
            </w:r>
            <w:r w:rsidR="0005206B">
              <w:rPr>
                <w:rFonts w:ascii="Century Gothic" w:hAnsi="Century Gothic"/>
                <w:color w:val="000000" w:themeColor="text1"/>
                <w:sz w:val="20"/>
                <w:szCs w:val="20"/>
              </w:rPr>
              <w:br/>
            </w:r>
            <w:r>
              <w:rPr>
                <w:rFonts w:ascii="Century Gothic" w:hAnsi="Century Gothic" w:hint="eastAsia"/>
                <w:color w:val="000000" w:themeColor="text1"/>
                <w:sz w:val="20"/>
                <w:szCs w:val="20"/>
              </w:rPr>
              <w:t>权利。”</w:t>
            </w:r>
          </w:p>
          <w:p w14:paraId="4A6F8A77" w14:textId="77777777" w:rsidR="00517504" w:rsidRPr="00726A26" w:rsidRDefault="00517504" w:rsidP="00F4548C">
            <w:pPr>
              <w:autoSpaceDE w:val="0"/>
              <w:autoSpaceDN w:val="0"/>
              <w:jc w:val="both"/>
              <w:rPr>
                <w:rFonts w:ascii="Century Gothic" w:hAnsi="Century Gothic"/>
                <w:sz w:val="20"/>
                <w:szCs w:val="20"/>
              </w:rPr>
            </w:pPr>
          </w:p>
        </w:tc>
      </w:tr>
    </w:tbl>
    <w:p w14:paraId="4223428A" w14:textId="77777777" w:rsidR="00517504" w:rsidRPr="00726A26" w:rsidRDefault="00517504" w:rsidP="00742349">
      <w:pPr>
        <w:autoSpaceDE w:val="0"/>
        <w:autoSpaceDN w:val="0"/>
        <w:rPr>
          <w:rFonts w:ascii="Century Gothic" w:hAnsi="Century Gothic"/>
          <w:sz w:val="20"/>
          <w:szCs w:val="20"/>
        </w:rPr>
      </w:pPr>
    </w:p>
    <w:p w14:paraId="230CEABE" w14:textId="41963A30" w:rsidR="00434BD1" w:rsidRPr="00726A26" w:rsidRDefault="00434BD1" w:rsidP="00742349">
      <w:pPr>
        <w:pStyle w:val="a0"/>
        <w:autoSpaceDE w:val="0"/>
        <w:autoSpaceDN w:val="0"/>
        <w:ind w:right="545"/>
        <w:rPr>
          <w:color w:val="000000"/>
          <w:szCs w:val="20"/>
        </w:rPr>
      </w:pPr>
    </w:p>
    <w:sectPr w:rsidR="00434BD1" w:rsidRPr="00726A26" w:rsidSect="007A174E">
      <w:headerReference w:type="default" r:id="rId15"/>
      <w:footerReference w:type="default" r:id="rId16"/>
      <w:headerReference w:type="first" r:id="rId17"/>
      <w:footerReference w:type="first" r:id="rId18"/>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F51FD" w14:textId="77777777" w:rsidR="008F6C57" w:rsidRDefault="008F6C57" w:rsidP="00A24449">
      <w:r>
        <w:separator/>
      </w:r>
    </w:p>
  </w:endnote>
  <w:endnote w:type="continuationSeparator" w:id="0">
    <w:p w14:paraId="2C07EE98" w14:textId="77777777" w:rsidR="008F6C57" w:rsidRDefault="008F6C57"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7505A0" w:rsidRDefault="007505A0" w:rsidP="002276FD">
    <w:pPr>
      <w:pStyle w:val="a6"/>
      <w:ind w:left="-567" w:right="261"/>
    </w:pPr>
  </w:p>
  <w:p w14:paraId="1F6A8333" w14:textId="07D6AD7B" w:rsidR="007505A0" w:rsidRPr="00B026C8" w:rsidRDefault="007505A0" w:rsidP="009A5602">
    <w:pPr>
      <w:pBdr>
        <w:top w:val="single" w:sz="18" w:space="1" w:color="1F497D"/>
      </w:pBdr>
      <w:spacing w:before="240"/>
      <w:ind w:right="261"/>
      <w:jc w:val="right"/>
      <w:rPr>
        <w:rFonts w:ascii="Century Gothic" w:hAnsi="Century Gothic"/>
        <w:color w:val="00408E"/>
      </w:rPr>
    </w:pP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t xml:space="preserve">      </w:t>
    </w:r>
    <w:r>
      <w:rPr>
        <w:rFonts w:ascii="Century Gothic" w:hAnsi="Century Gothic" w:hint="eastAsia"/>
        <w:color w:val="00408E"/>
        <w:sz w:val="16"/>
        <w:szCs w:val="16"/>
      </w:rPr>
      <w:tab/>
      <w:t xml:space="preserve">                </w:t>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t xml:space="preserve">                 </w:t>
    </w:r>
    <w:r>
      <w:rPr>
        <w:rFonts w:ascii="Century Gothic" w:hAnsi="Century Gothic" w:hint="eastAsia"/>
        <w:color w:val="00408E"/>
        <w:sz w:val="16"/>
        <w:szCs w:val="16"/>
      </w:rPr>
      <w:tab/>
      <w:t xml:space="preserve"> </w:t>
    </w:r>
    <w:r>
      <w:rPr>
        <w:rFonts w:ascii="Century Gothic" w:hAnsi="Century Gothic" w:hint="eastAsia"/>
        <w:color w:val="00408E"/>
        <w:sz w:val="16"/>
        <w:szCs w:val="16"/>
      </w:rPr>
      <w:t>第</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PAGE </w:instrText>
    </w:r>
    <w:r w:rsidRPr="00B026C8">
      <w:rPr>
        <w:rFonts w:ascii="Century Gothic" w:hAnsi="Century Gothic" w:hint="eastAsia"/>
        <w:color w:val="00408E"/>
        <w:sz w:val="16"/>
        <w:szCs w:val="16"/>
      </w:rPr>
      <w:fldChar w:fldCharType="separate"/>
    </w:r>
    <w:r w:rsidR="0076368C">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页，共</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NUMPAGES  </w:instrText>
    </w:r>
    <w:r w:rsidRPr="00B026C8">
      <w:rPr>
        <w:rFonts w:ascii="Century Gothic" w:hAnsi="Century Gothic" w:hint="eastAsia"/>
        <w:color w:val="00408E"/>
        <w:sz w:val="16"/>
        <w:szCs w:val="16"/>
      </w:rPr>
      <w:fldChar w:fldCharType="separate"/>
    </w:r>
    <w:r w:rsidR="0076368C">
      <w:rPr>
        <w:rFonts w:ascii="Century Gothic" w:hAnsi="Century Gothic" w:hint="eastAsia"/>
        <w:color w:val="00408E"/>
        <w:sz w:val="16"/>
        <w:szCs w:val="16"/>
      </w:rPr>
      <w:t>2</w:t>
    </w:r>
    <w:r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w:t>
    </w:r>
  </w:p>
  <w:p w14:paraId="5437F5F8" w14:textId="77777777" w:rsidR="007505A0" w:rsidRPr="000C0FD7" w:rsidRDefault="007505A0" w:rsidP="003D7A8D">
    <w:pPr>
      <w:pStyle w:val="a6"/>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7505A0" w:rsidRPr="00C2562C" w:rsidRDefault="007505A0" w:rsidP="00740F60">
    <w:pPr>
      <w:pBdr>
        <w:top w:val="single" w:sz="18" w:space="1" w:color="1F497D"/>
      </w:pBdr>
      <w:spacing w:before="240"/>
      <w:ind w:right="544"/>
      <w:rPr>
        <w:color w:val="00408E"/>
        <w:sz w:val="2"/>
        <w:szCs w:val="2"/>
      </w:rPr>
    </w:pPr>
  </w:p>
  <w:p w14:paraId="6CEFBB86" w14:textId="77777777" w:rsidR="007505A0" w:rsidRPr="00B026C8" w:rsidRDefault="007505A0" w:rsidP="00740F60">
    <w:pPr>
      <w:pStyle w:val="af1"/>
      <w:ind w:right="544"/>
      <w:jc w:val="right"/>
      <w:rPr>
        <w:sz w:val="16"/>
        <w:szCs w:val="16"/>
      </w:rPr>
    </w:pPr>
    <w:r>
      <w:rPr>
        <w:rFonts w:hint="eastAsia"/>
        <w:sz w:val="16"/>
        <w:szCs w:val="16"/>
      </w:rPr>
      <w:t xml:space="preserve">203 Drummond Street, Carlton VIC 3053 </w:t>
    </w:r>
  </w:p>
  <w:p w14:paraId="43F9FA24" w14:textId="77777777" w:rsidR="007505A0" w:rsidRPr="00B026C8" w:rsidRDefault="007505A0" w:rsidP="00740F60">
    <w:pPr>
      <w:pStyle w:val="af1"/>
      <w:ind w:right="544"/>
      <w:jc w:val="right"/>
      <w:rPr>
        <w:sz w:val="16"/>
        <w:szCs w:val="16"/>
      </w:rPr>
    </w:pPr>
    <w:r>
      <w:rPr>
        <w:rFonts w:hint="eastAsia"/>
        <w:sz w:val="16"/>
        <w:szCs w:val="16"/>
      </w:rPr>
      <w:t>03 9650 7222</w:t>
    </w:r>
  </w:p>
  <w:p w14:paraId="67FE17A9" w14:textId="77777777" w:rsidR="007505A0" w:rsidRPr="00B026C8" w:rsidRDefault="007505A0" w:rsidP="00740F60">
    <w:pPr>
      <w:pStyle w:val="af1"/>
      <w:ind w:right="544"/>
      <w:jc w:val="right"/>
      <w:rPr>
        <w:sz w:val="16"/>
        <w:szCs w:val="16"/>
      </w:rPr>
    </w:pPr>
    <w:r>
      <w:rPr>
        <w:rFonts w:hint="eastAsia"/>
        <w:sz w:val="16"/>
        <w:szCs w:val="16"/>
      </w:rPr>
      <w:t xml:space="preserve">www.acig.com.au </w:t>
    </w:r>
  </w:p>
  <w:p w14:paraId="19DE8D68" w14:textId="77777777" w:rsidR="007505A0" w:rsidRDefault="007505A0" w:rsidP="003D7A8D">
    <w:pPr>
      <w:pStyle w:val="a6"/>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2FC73" w14:textId="77777777" w:rsidR="008F6C57" w:rsidRDefault="008F6C57" w:rsidP="00A24449">
      <w:r>
        <w:separator/>
      </w:r>
    </w:p>
  </w:footnote>
  <w:footnote w:type="continuationSeparator" w:id="0">
    <w:p w14:paraId="14E0A5FA" w14:textId="77777777" w:rsidR="008F6C57" w:rsidRDefault="008F6C57" w:rsidP="00A24449">
      <w:r>
        <w:continuationSeparator/>
      </w:r>
    </w:p>
  </w:footnote>
  <w:footnote w:id="1">
    <w:p w14:paraId="347DBE8E" w14:textId="059AC57C" w:rsidR="00351D40" w:rsidRDefault="00351D40">
      <w:pPr>
        <w:pStyle w:val="af2"/>
      </w:pPr>
      <w:r>
        <w:rPr>
          <w:rStyle w:val="af4"/>
        </w:rPr>
        <w:footnoteRef/>
      </w:r>
      <w:r>
        <w:rPr>
          <w:rFonts w:ascii="Century Gothic" w:hAnsi="Century Gothic" w:hint="eastAsia"/>
          <w:sz w:val="18"/>
          <w:szCs w:val="18"/>
        </w:rPr>
        <w:t xml:space="preserve">GAC </w:t>
      </w:r>
      <w:r>
        <w:rPr>
          <w:rFonts w:ascii="Century Gothic" w:hAnsi="Century Gothic" w:hint="eastAsia"/>
          <w:sz w:val="18"/>
          <w:szCs w:val="18"/>
        </w:rPr>
        <w:t>北京公报，附录</w:t>
      </w:r>
      <w:r>
        <w:rPr>
          <w:rFonts w:ascii="Century Gothic" w:hAnsi="Century Gothic" w:hint="eastAsia"/>
          <w:sz w:val="18"/>
          <w:szCs w:val="18"/>
        </w:rPr>
        <w:t xml:space="preserve"> 1</w:t>
      </w:r>
      <w:r>
        <w:rPr>
          <w:rFonts w:ascii="Century Gothic" w:hAnsi="Century Gothic" w:hint="eastAsia"/>
          <w:sz w:val="18"/>
          <w:szCs w:val="18"/>
        </w:rPr>
        <w:t>，第</w:t>
      </w:r>
      <w:r>
        <w:rPr>
          <w:rFonts w:ascii="Century Gothic" w:hAnsi="Century Gothic" w:hint="eastAsia"/>
          <w:sz w:val="18"/>
          <w:szCs w:val="18"/>
        </w:rPr>
        <w:t xml:space="preserve"> 2 </w:t>
      </w:r>
      <w:r>
        <w:rPr>
          <w:rFonts w:ascii="Century Gothic" w:hAnsi="Century Gothic" w:hint="eastAsia"/>
          <w:sz w:val="18"/>
          <w:szCs w:val="18"/>
        </w:rPr>
        <w:t>类保护措施</w:t>
      </w:r>
    </w:p>
  </w:footnote>
  <w:footnote w:id="2">
    <w:p w14:paraId="5DBC90A8" w14:textId="11CD90D9" w:rsidR="00517504" w:rsidRPr="007E4A02" w:rsidRDefault="00517504" w:rsidP="00517504">
      <w:pPr>
        <w:pStyle w:val="af2"/>
        <w:rPr>
          <w:b/>
          <w:color w:val="FF0000"/>
          <w:sz w:val="18"/>
          <w:szCs w:val="18"/>
        </w:rPr>
      </w:pPr>
      <w:r>
        <w:rPr>
          <w:rStyle w:val="af4"/>
          <w:sz w:val="18"/>
          <w:szCs w:val="18"/>
        </w:rPr>
        <w:footnoteRef/>
      </w:r>
      <w:r>
        <w:rPr>
          <w:rFonts w:hint="eastAsia"/>
          <w:sz w:val="18"/>
          <w:szCs w:val="18"/>
        </w:rPr>
        <w:t>参见如下所列的作为本文件附录的相关文档，包括</w:t>
      </w:r>
      <w:r>
        <w:rPr>
          <w:rFonts w:hint="eastAsia"/>
          <w:sz w:val="18"/>
          <w:szCs w:val="18"/>
        </w:rPr>
        <w:t xml:space="preserve"> </w:t>
      </w:r>
      <w:hyperlink r:id="rId1" w:history="1">
        <w:r>
          <w:rPr>
            <w:rStyle w:val="ab"/>
            <w:rFonts w:hint="eastAsia"/>
            <w:sz w:val="18"/>
            <w:szCs w:val="18"/>
          </w:rPr>
          <w:t xml:space="preserve">GAC </w:t>
        </w:r>
        <w:r>
          <w:rPr>
            <w:rStyle w:val="ab"/>
            <w:rFonts w:hint="eastAsia"/>
            <w:sz w:val="18"/>
            <w:szCs w:val="18"/>
          </w:rPr>
          <w:t>约翰内斯堡公报（</w:t>
        </w:r>
        <w:r>
          <w:rPr>
            <w:rStyle w:val="ab"/>
            <w:rFonts w:hint="eastAsia"/>
            <w:sz w:val="18"/>
            <w:szCs w:val="18"/>
          </w:rPr>
          <w:t xml:space="preserve">2017 </w:t>
        </w:r>
        <w:r>
          <w:rPr>
            <w:rStyle w:val="ab"/>
            <w:rFonts w:hint="eastAsia"/>
            <w:sz w:val="18"/>
            <w:szCs w:val="18"/>
          </w:rPr>
          <w:t>年）</w:t>
        </w:r>
      </w:hyperlink>
      <w:r>
        <w:rPr>
          <w:rFonts w:hint="eastAsia"/>
          <w:sz w:val="18"/>
          <w:szCs w:val="18"/>
        </w:rPr>
        <w:t>以及</w:t>
      </w:r>
      <w:r>
        <w:rPr>
          <w:rFonts w:hint="eastAsia"/>
          <w:sz w:val="18"/>
          <w:szCs w:val="18"/>
        </w:rPr>
        <w:t xml:space="preserve"> GAC </w:t>
      </w:r>
      <w:r>
        <w:rPr>
          <w:rFonts w:hint="eastAsia"/>
          <w:sz w:val="18"/>
          <w:szCs w:val="18"/>
        </w:rPr>
        <w:t>秘书处编制的</w:t>
      </w:r>
      <w:hyperlink r:id="rId2" w:history="1">
        <w:r>
          <w:rPr>
            <w:rStyle w:val="ab"/>
            <w:rFonts w:hint="eastAsia"/>
            <w:sz w:val="18"/>
            <w:szCs w:val="18"/>
          </w:rPr>
          <w:t>资源文件</w:t>
        </w:r>
      </w:hyperlink>
    </w:p>
  </w:footnote>
  <w:footnote w:id="3">
    <w:p w14:paraId="260665C8" w14:textId="163A8C6F" w:rsidR="00517504" w:rsidRPr="00761742" w:rsidRDefault="00517504" w:rsidP="00517504">
      <w:pPr>
        <w:pStyle w:val="af2"/>
        <w:rPr>
          <w:sz w:val="18"/>
          <w:szCs w:val="18"/>
        </w:rPr>
      </w:pPr>
      <w:r w:rsidRPr="00761742">
        <w:rPr>
          <w:rStyle w:val="af4"/>
          <w:sz w:val="18"/>
          <w:szCs w:val="18"/>
        </w:rPr>
        <w:footnoteRef/>
      </w:r>
      <w:r w:rsidRPr="00761742">
        <w:rPr>
          <w:rFonts w:hint="eastAsia"/>
          <w:sz w:val="18"/>
          <w:szCs w:val="18"/>
        </w:rPr>
        <w:t>参见</w:t>
      </w:r>
      <w:r w:rsidRPr="00761742">
        <w:rPr>
          <w:rFonts w:hint="eastAsia"/>
          <w:sz w:val="18"/>
          <w:szCs w:val="18"/>
        </w:rPr>
        <w:t xml:space="preserve"> </w:t>
      </w:r>
      <w:hyperlink r:id="rId3" w:history="1">
        <w:r w:rsidRPr="00761742">
          <w:rPr>
            <w:rStyle w:val="ab"/>
            <w:rFonts w:hint="eastAsia"/>
            <w:sz w:val="18"/>
            <w:szCs w:val="18"/>
          </w:rPr>
          <w:t xml:space="preserve">2012 </w:t>
        </w:r>
        <w:r w:rsidRPr="00761742">
          <w:rPr>
            <w:rStyle w:val="ab"/>
            <w:rFonts w:hint="eastAsia"/>
            <w:sz w:val="18"/>
            <w:szCs w:val="18"/>
          </w:rPr>
          <w:t>版新</w:t>
        </w:r>
        <w:r w:rsidRPr="00761742">
          <w:rPr>
            <w:rStyle w:val="ab"/>
            <w:rFonts w:hint="eastAsia"/>
            <w:sz w:val="18"/>
            <w:szCs w:val="18"/>
          </w:rPr>
          <w:t xml:space="preserve"> gTLD </w:t>
        </w:r>
        <w:r w:rsidRPr="00761742">
          <w:rPr>
            <w:rStyle w:val="ab"/>
            <w:rFonts w:hint="eastAsia"/>
            <w:sz w:val="18"/>
            <w:szCs w:val="18"/>
          </w:rPr>
          <w:t>申请人指导手册</w:t>
        </w:r>
      </w:hyperlink>
      <w:r w:rsidRPr="00761742">
        <w:rPr>
          <w:rFonts w:hint="eastAsia"/>
          <w:sz w:val="18"/>
          <w:szCs w:val="18"/>
        </w:rPr>
        <w:t>第</w:t>
      </w:r>
      <w:r w:rsidRPr="00761742">
        <w:rPr>
          <w:rFonts w:hint="eastAsia"/>
          <w:sz w:val="18"/>
          <w:szCs w:val="18"/>
        </w:rPr>
        <w:t xml:space="preserve"> 2.2.1.4 </w:t>
      </w:r>
      <w:r w:rsidRPr="00761742">
        <w:rPr>
          <w:rFonts w:hint="eastAsia"/>
          <w:sz w:val="18"/>
          <w:szCs w:val="18"/>
        </w:rPr>
        <w:t>节</w:t>
      </w:r>
    </w:p>
  </w:footnote>
  <w:footnote w:id="4">
    <w:p w14:paraId="5E7B80F2" w14:textId="77777777" w:rsidR="00517504" w:rsidRPr="00761742" w:rsidRDefault="00517504" w:rsidP="00517504">
      <w:pPr>
        <w:pStyle w:val="af2"/>
        <w:rPr>
          <w:sz w:val="18"/>
          <w:szCs w:val="18"/>
        </w:rPr>
      </w:pPr>
      <w:r w:rsidRPr="00761742">
        <w:rPr>
          <w:rStyle w:val="af4"/>
          <w:sz w:val="18"/>
          <w:szCs w:val="18"/>
        </w:rPr>
        <w:footnoteRef/>
      </w:r>
      <w:r w:rsidRPr="00761742">
        <w:rPr>
          <w:rFonts w:hint="eastAsia"/>
          <w:sz w:val="18"/>
          <w:szCs w:val="18"/>
        </w:rPr>
        <w:t>请注意：其他利益相关方持有的看法可能与本文件所列的不同，本文件所列看法旨在反映</w:t>
      </w:r>
      <w:r w:rsidRPr="00761742">
        <w:rPr>
          <w:rFonts w:hint="eastAsia"/>
          <w:sz w:val="18"/>
          <w:szCs w:val="18"/>
        </w:rPr>
        <w:t xml:space="preserve"> GAC </w:t>
      </w:r>
      <w:r w:rsidRPr="00761742">
        <w:rPr>
          <w:rFonts w:hint="eastAsia"/>
          <w:sz w:val="18"/>
          <w:szCs w:val="18"/>
        </w:rPr>
        <w:t>秘书处所理解的</w:t>
      </w:r>
      <w:r w:rsidRPr="00761742">
        <w:rPr>
          <w:rFonts w:hint="eastAsia"/>
          <w:sz w:val="18"/>
          <w:szCs w:val="18"/>
        </w:rPr>
        <w:t xml:space="preserve"> GAC </w:t>
      </w:r>
      <w:r w:rsidRPr="00761742">
        <w:rPr>
          <w:rFonts w:hint="eastAsia"/>
          <w:sz w:val="18"/>
          <w:szCs w:val="18"/>
        </w:rPr>
        <w:t>观点</w:t>
      </w:r>
    </w:p>
  </w:footnote>
  <w:footnote w:id="5">
    <w:p w14:paraId="430EB535" w14:textId="5F2A2942" w:rsidR="00517504" w:rsidRPr="001D0E7F" w:rsidRDefault="00517504" w:rsidP="00517504">
      <w:pPr>
        <w:pStyle w:val="af2"/>
      </w:pPr>
      <w:r w:rsidRPr="00761742">
        <w:rPr>
          <w:rStyle w:val="af4"/>
          <w:sz w:val="18"/>
          <w:szCs w:val="18"/>
        </w:rPr>
        <w:footnoteRef/>
      </w:r>
      <w:r w:rsidRPr="00761742">
        <w:rPr>
          <w:rFonts w:hint="eastAsia"/>
          <w:sz w:val="18"/>
          <w:szCs w:val="18"/>
        </w:rPr>
        <w:t>如需查看其他利益相关方所提的实际问题和意见，请参见：</w:t>
      </w:r>
      <w:hyperlink r:id="rId4" w:anchor="gid=358523414" w:history="1">
        <w:r w:rsidRPr="00761742">
          <w:rPr>
            <w:rStyle w:val="ab"/>
            <w:rFonts w:hint="eastAsia"/>
            <w:sz w:val="18"/>
            <w:szCs w:val="18"/>
          </w:rPr>
          <w:t>https://docs.google.com/spreadsheets/d/1FuPEq0y-cdSUQ1nvhWKhVnG8PLaC2RYXsCpQu91FDqo/edit#gid=358523414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340963A8" w:rsidR="007505A0" w:rsidRDefault="009A5602" w:rsidP="002276FD">
    <w:pPr>
      <w:pStyle w:val="a4"/>
      <w:tabs>
        <w:tab w:val="clear" w:pos="4680"/>
        <w:tab w:val="clear" w:pos="9360"/>
      </w:tabs>
      <w:ind w:left="7920" w:right="-306" w:firstLine="444"/>
    </w:pPr>
    <w:bookmarkStart w:id="2" w:name="_Hlk484433278"/>
    <w:bookmarkStart w:id="3" w:name="_Hlk484433279"/>
    <w:r>
      <w:rPr>
        <w:rFonts w:hint="eastAsia"/>
        <w:noProof/>
      </w:rPr>
      <mc:AlternateContent>
        <mc:Choice Requires="wps">
          <w:drawing>
            <wp:anchor distT="0" distB="0" distL="114300" distR="114300" simplePos="0" relativeHeight="251657728" behindDoc="1" locked="0" layoutInCell="1" allowOverlap="1" wp14:anchorId="14C70CF8" wp14:editId="6977695E">
              <wp:simplePos x="0" y="0"/>
              <wp:positionH relativeFrom="column">
                <wp:posOffset>4532731</wp:posOffset>
              </wp:positionH>
              <wp:positionV relativeFrom="paragraph">
                <wp:posOffset>223567</wp:posOffset>
              </wp:positionV>
              <wp:extent cx="1340485" cy="392687"/>
              <wp:effectExtent l="0" t="0" r="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9268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6E2D9AF" w14:textId="77777777" w:rsidR="007505A0" w:rsidRPr="00A12C22" w:rsidRDefault="007505A0" w:rsidP="009A5602">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56.9pt;margin-top:17.6pt;width:105.55pt;height:3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" stroked="f">
              <v:textbox>
                <w:txbxContent>
                  <w:p w14:paraId="46E2D9AF" w14:textId="77777777" w:rsidR="007505A0" w:rsidRPr="00A12C22" w:rsidRDefault="007505A0" w:rsidP="009A5602">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v:textbox>
            </v:shape>
          </w:pict>
        </mc:Fallback>
      </mc:AlternateContent>
    </w:r>
    <w:r w:rsidR="007505A0">
      <w:rPr>
        <w:rFonts w:hint="eastAsia"/>
        <w:noProof/>
      </w:rPr>
      <w:drawing>
        <wp:inline distT="0" distB="0" distL="0" distR="0" wp14:anchorId="2EFA62C4" wp14:editId="0E94F1CC">
          <wp:extent cx="421005" cy="269875"/>
          <wp:effectExtent l="19050" t="0" r="0" b="0"/>
          <wp:docPr id="3"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7505A0">
      <w:rPr>
        <w:rFonts w:hint="eastAsia"/>
      </w:rPr>
      <w:t xml:space="preserve"> </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7505A0" w:rsidRDefault="007505A0" w:rsidP="00C2562C">
    <w:pPr>
      <w:pStyle w:val="a4"/>
      <w:tabs>
        <w:tab w:val="clear" w:pos="9360"/>
      </w:tabs>
      <w:ind w:left="-851"/>
      <w:jc w:val="center"/>
    </w:pPr>
    <w:r>
      <w:rPr>
        <w:rFonts w:hint="eastAsia"/>
        <w:noProof/>
      </w:rPr>
      <w:drawing>
        <wp:inline distT="0" distB="0" distL="0" distR="0" wp14:anchorId="1DC1CA3A" wp14:editId="2E77D994">
          <wp:extent cx="3049905" cy="789940"/>
          <wp:effectExtent l="19050" t="0" r="0" b="0"/>
          <wp:docPr id="4" name="Picture 4"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2B4F4E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0F571C2"/>
    <w:multiLevelType w:val="hybridMultilevel"/>
    <w:tmpl w:val="BFACD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06B69"/>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3143A28"/>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AB31C25"/>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B8A66B0"/>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D425FB7"/>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0F4FCC"/>
    <w:multiLevelType w:val="hybridMultilevel"/>
    <w:tmpl w:val="E25C713C"/>
    <w:lvl w:ilvl="0" w:tplc="0416000F">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1A50AFF"/>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1C97773"/>
    <w:multiLevelType w:val="hybridMultilevel"/>
    <w:tmpl w:val="C5A49DA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4DF5573"/>
    <w:multiLevelType w:val="hybridMultilevel"/>
    <w:tmpl w:val="CF14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750F0"/>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824549C"/>
    <w:multiLevelType w:val="hybridMultilevel"/>
    <w:tmpl w:val="F79CCA8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7128C"/>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18760AD"/>
    <w:multiLevelType w:val="hybridMultilevel"/>
    <w:tmpl w:val="2D268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06BD9"/>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29D1FE4"/>
    <w:multiLevelType w:val="hybridMultilevel"/>
    <w:tmpl w:val="42A624A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61336"/>
    <w:multiLevelType w:val="hybridMultilevel"/>
    <w:tmpl w:val="5D50453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D0BF8"/>
    <w:multiLevelType w:val="hybridMultilevel"/>
    <w:tmpl w:val="D7FC8BA4"/>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66544"/>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51297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D7245"/>
    <w:multiLevelType w:val="hybridMultilevel"/>
    <w:tmpl w:val="2A242F6C"/>
    <w:lvl w:ilvl="0" w:tplc="15A0EC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62631"/>
    <w:multiLevelType w:val="hybridMultilevel"/>
    <w:tmpl w:val="B37A05F4"/>
    <w:lvl w:ilvl="0" w:tplc="DF5E9656">
      <w:start w:val="1"/>
      <w:numFmt w:val="decimal"/>
      <w:lvlText w:val="%1."/>
      <w:lvlJc w:val="left"/>
      <w:pPr>
        <w:ind w:left="360" w:hanging="360"/>
      </w:pPr>
      <w:rPr>
        <w:rFonts w:ascii="Century Gothic" w:eastAsiaTheme="minorHAnsi" w:hAnsi="Century Gothic" w:cstheme="minorBidi"/>
        <w:b w:val="0"/>
        <w:bCs/>
        <w:color w:val="000000" w:themeColor="tex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2EC17153"/>
    <w:multiLevelType w:val="hybridMultilevel"/>
    <w:tmpl w:val="93E4F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252CF7"/>
    <w:multiLevelType w:val="hybridMultilevel"/>
    <w:tmpl w:val="6898EA7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3810FC3"/>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5DB5A6B"/>
    <w:multiLevelType w:val="hybridMultilevel"/>
    <w:tmpl w:val="F85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FC244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680CCF"/>
    <w:multiLevelType w:val="hybridMultilevel"/>
    <w:tmpl w:val="043A9A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3D581041"/>
    <w:multiLevelType w:val="hybridMultilevel"/>
    <w:tmpl w:val="F73AFE5C"/>
    <w:lvl w:ilvl="0" w:tplc="BC98A498">
      <w:start w:val="1"/>
      <w:numFmt w:val="decimal"/>
      <w:lvlText w:val="%1."/>
      <w:lvlJc w:val="left"/>
      <w:pPr>
        <w:ind w:left="360" w:hanging="360"/>
      </w:pPr>
      <w:rPr>
        <w:rFonts w:hint="default"/>
        <w:b w:val="0"/>
        <w:bCs/>
        <w:color w:val="000000" w:themeColor="tex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44536B02"/>
    <w:multiLevelType w:val="hybridMultilevel"/>
    <w:tmpl w:val="D6ECA08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6834DB7"/>
    <w:multiLevelType w:val="hybridMultilevel"/>
    <w:tmpl w:val="142AFA32"/>
    <w:lvl w:ilvl="0" w:tplc="1884C2D4">
      <w:start w:val="1"/>
      <w:numFmt w:val="decimal"/>
      <w:lvlText w:val="%1."/>
      <w:lvlJc w:val="left"/>
      <w:pPr>
        <w:ind w:left="360" w:hanging="360"/>
      </w:pPr>
      <w:rPr>
        <w:rFonts w:hint="default"/>
        <w:b w:val="0"/>
        <w:bCs/>
        <w:color w:val="000000" w:themeColor="tex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15:restartNumberingAfterBreak="0">
    <w:nsid w:val="47676C0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464B0"/>
    <w:multiLevelType w:val="hybridMultilevel"/>
    <w:tmpl w:val="46AE13BC"/>
    <w:lvl w:ilvl="0" w:tplc="92B4818A">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4CA62E7E"/>
    <w:multiLevelType w:val="hybridMultilevel"/>
    <w:tmpl w:val="83A4A266"/>
    <w:lvl w:ilvl="0" w:tplc="95D0F99E">
      <w:start w:val="1"/>
      <w:numFmt w:val="decimal"/>
      <w:lvlText w:val="%1."/>
      <w:lvlJc w:val="left"/>
      <w:pPr>
        <w:ind w:left="720" w:hanging="360"/>
      </w:pPr>
      <w:rPr>
        <w:rFonts w:hint="default"/>
        <w:b w:val="0"/>
        <w:bCs/>
        <w:color w:val="000000" w:themeColor="tex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4DF3305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4E2C2BEA"/>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4E3C0D1E"/>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1BC5DF2"/>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32037B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F05674"/>
    <w:multiLevelType w:val="hybridMultilevel"/>
    <w:tmpl w:val="E274F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42720B1"/>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559B594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56390B6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75C1DEC"/>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584D3EB0"/>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8C829F0"/>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597C33D0"/>
    <w:multiLevelType w:val="hybridMultilevel"/>
    <w:tmpl w:val="F8C43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ACD34BD"/>
    <w:multiLevelType w:val="hybridMultilevel"/>
    <w:tmpl w:val="8A30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7F5318"/>
    <w:multiLevelType w:val="hybridMultilevel"/>
    <w:tmpl w:val="A88A34A0"/>
    <w:lvl w:ilvl="0" w:tplc="66068FF0">
      <w:start w:val="1"/>
      <w:numFmt w:val="bullet"/>
      <w:pStyle w:val="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2" w15:restartNumberingAfterBreak="0">
    <w:nsid w:val="627C6AC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3613D30"/>
    <w:multiLevelType w:val="hybridMultilevel"/>
    <w:tmpl w:val="1C82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98073D"/>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659D13ED"/>
    <w:multiLevelType w:val="hybridMultilevel"/>
    <w:tmpl w:val="D0642270"/>
    <w:lvl w:ilvl="0" w:tplc="0C09000F">
      <w:start w:val="1"/>
      <w:numFmt w:val="decimal"/>
      <w:lvlText w:val="%1."/>
      <w:lvlJc w:val="left"/>
      <w:pPr>
        <w:ind w:left="720" w:hanging="360"/>
      </w:pPr>
      <w:rPr>
        <w:b w:val="0"/>
        <w:bCs/>
        <w:color w:val="000000" w:themeColor="tex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68956FB5"/>
    <w:multiLevelType w:val="hybridMultilevel"/>
    <w:tmpl w:val="9BB28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D5A540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6E4D6208"/>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E4E7DDC"/>
    <w:multiLevelType w:val="hybridMultilevel"/>
    <w:tmpl w:val="AD40F5B8"/>
    <w:lvl w:ilvl="0" w:tplc="4D88CB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FC2328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0C63B0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728A71FD"/>
    <w:multiLevelType w:val="hybridMultilevel"/>
    <w:tmpl w:val="AE7A2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40E140F"/>
    <w:multiLevelType w:val="hybridMultilevel"/>
    <w:tmpl w:val="CD8890B0"/>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3F041D"/>
    <w:multiLevelType w:val="hybridMultilevel"/>
    <w:tmpl w:val="920EBBA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5" w15:restartNumberingAfterBreak="0">
    <w:nsid w:val="77C64405"/>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7A7063EC"/>
    <w:multiLevelType w:val="hybridMultilevel"/>
    <w:tmpl w:val="C6AE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B5B34AE"/>
    <w:multiLevelType w:val="hybridMultilevel"/>
    <w:tmpl w:val="5C3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C96B98"/>
    <w:multiLevelType w:val="hybridMultilevel"/>
    <w:tmpl w:val="8CA8A964"/>
    <w:lvl w:ilvl="0" w:tplc="BB9CD94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9" w15:restartNumberingAfterBreak="0">
    <w:nsid w:val="7CDD0754"/>
    <w:multiLevelType w:val="hybridMultilevel"/>
    <w:tmpl w:val="862E2720"/>
    <w:lvl w:ilvl="0" w:tplc="239454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1560CE"/>
    <w:multiLevelType w:val="hybridMultilevel"/>
    <w:tmpl w:val="8AD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445EF9"/>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2" w15:restartNumberingAfterBreak="0">
    <w:nsid w:val="7E740E1F"/>
    <w:multiLevelType w:val="hybridMultilevel"/>
    <w:tmpl w:val="FF66B25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3" w15:restartNumberingAfterBreak="0">
    <w:nsid w:val="7EB6675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EF30CD8"/>
    <w:multiLevelType w:val="hybridMultilevel"/>
    <w:tmpl w:val="1C46EC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5" w15:restartNumberingAfterBreak="0">
    <w:nsid w:val="7F925494"/>
    <w:multiLevelType w:val="hybridMultilevel"/>
    <w:tmpl w:val="A75058AA"/>
    <w:lvl w:ilvl="0" w:tplc="D144AFD8">
      <w:start w:val="1"/>
      <w:numFmt w:val="decimal"/>
      <w:lvlText w:val="%1."/>
      <w:lvlJc w:val="left"/>
      <w:pPr>
        <w:ind w:left="720" w:hanging="360"/>
      </w:pPr>
      <w:rPr>
        <w:rFonts w:hint="default"/>
        <w:b w:val="0"/>
        <w:bCs/>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15:restartNumberingAfterBreak="0">
    <w:nsid w:val="7FF24A6B"/>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51"/>
  </w:num>
  <w:num w:numId="5">
    <w:abstractNumId w:val="62"/>
  </w:num>
  <w:num w:numId="6">
    <w:abstractNumId w:val="32"/>
  </w:num>
  <w:num w:numId="7">
    <w:abstractNumId w:val="25"/>
  </w:num>
  <w:num w:numId="8">
    <w:abstractNumId w:val="49"/>
  </w:num>
  <w:num w:numId="9">
    <w:abstractNumId w:val="42"/>
  </w:num>
  <w:num w:numId="10">
    <w:abstractNumId w:val="53"/>
  </w:num>
  <w:num w:numId="11">
    <w:abstractNumId w:val="67"/>
  </w:num>
  <w:num w:numId="12">
    <w:abstractNumId w:val="12"/>
  </w:num>
  <w:num w:numId="13">
    <w:abstractNumId w:val="50"/>
  </w:num>
  <w:num w:numId="14">
    <w:abstractNumId w:val="16"/>
  </w:num>
  <w:num w:numId="15">
    <w:abstractNumId w:val="28"/>
  </w:num>
  <w:num w:numId="16">
    <w:abstractNumId w:val="3"/>
  </w:num>
  <w:num w:numId="17">
    <w:abstractNumId w:val="56"/>
  </w:num>
  <w:num w:numId="18">
    <w:abstractNumId w:val="10"/>
  </w:num>
  <w:num w:numId="19">
    <w:abstractNumId w:val="43"/>
  </w:num>
  <w:num w:numId="20">
    <w:abstractNumId w:val="30"/>
  </w:num>
  <w:num w:numId="21">
    <w:abstractNumId w:val="61"/>
  </w:num>
  <w:num w:numId="22">
    <w:abstractNumId w:val="37"/>
  </w:num>
  <w:num w:numId="23">
    <w:abstractNumId w:val="6"/>
  </w:num>
  <w:num w:numId="24">
    <w:abstractNumId w:val="76"/>
  </w:num>
  <w:num w:numId="25">
    <w:abstractNumId w:val="17"/>
  </w:num>
  <w:num w:numId="26">
    <w:abstractNumId w:val="57"/>
  </w:num>
  <w:num w:numId="27">
    <w:abstractNumId w:val="44"/>
  </w:num>
  <w:num w:numId="28">
    <w:abstractNumId w:val="9"/>
  </w:num>
  <w:num w:numId="29">
    <w:abstractNumId w:val="13"/>
  </w:num>
  <w:num w:numId="30">
    <w:abstractNumId w:val="71"/>
  </w:num>
  <w:num w:numId="31">
    <w:abstractNumId w:val="26"/>
  </w:num>
  <w:num w:numId="32">
    <w:abstractNumId w:val="64"/>
  </w:num>
  <w:num w:numId="33">
    <w:abstractNumId w:val="72"/>
  </w:num>
  <w:num w:numId="34">
    <w:abstractNumId w:val="68"/>
  </w:num>
  <w:num w:numId="35">
    <w:abstractNumId w:val="15"/>
  </w:num>
  <w:num w:numId="36">
    <w:abstractNumId w:val="38"/>
  </w:num>
  <w:num w:numId="37">
    <w:abstractNumId w:val="4"/>
  </w:num>
  <w:num w:numId="38">
    <w:abstractNumId w:val="7"/>
  </w:num>
  <w:num w:numId="39">
    <w:abstractNumId w:val="5"/>
  </w:num>
  <w:num w:numId="40">
    <w:abstractNumId w:val="48"/>
  </w:num>
  <w:num w:numId="41">
    <w:abstractNumId w:val="11"/>
  </w:num>
  <w:num w:numId="42">
    <w:abstractNumId w:val="46"/>
  </w:num>
  <w:num w:numId="43">
    <w:abstractNumId w:val="40"/>
  </w:num>
  <w:num w:numId="44">
    <w:abstractNumId w:val="27"/>
  </w:num>
  <w:num w:numId="45">
    <w:abstractNumId w:val="65"/>
  </w:num>
  <w:num w:numId="46">
    <w:abstractNumId w:val="8"/>
  </w:num>
  <w:num w:numId="47">
    <w:abstractNumId w:val="52"/>
  </w:num>
  <w:num w:numId="48">
    <w:abstractNumId w:val="60"/>
  </w:num>
  <w:num w:numId="49">
    <w:abstractNumId w:val="34"/>
  </w:num>
  <w:num w:numId="50">
    <w:abstractNumId w:val="21"/>
  </w:num>
  <w:num w:numId="51">
    <w:abstractNumId w:val="54"/>
  </w:num>
  <w:num w:numId="52">
    <w:abstractNumId w:val="45"/>
  </w:num>
  <w:num w:numId="53">
    <w:abstractNumId w:val="39"/>
  </w:num>
  <w:num w:numId="54">
    <w:abstractNumId w:val="58"/>
  </w:num>
  <w:num w:numId="55">
    <w:abstractNumId w:val="47"/>
  </w:num>
  <w:num w:numId="56">
    <w:abstractNumId w:val="75"/>
  </w:num>
  <w:num w:numId="57">
    <w:abstractNumId w:val="35"/>
  </w:num>
  <w:num w:numId="58">
    <w:abstractNumId w:val="31"/>
  </w:num>
  <w:num w:numId="59">
    <w:abstractNumId w:val="36"/>
  </w:num>
  <w:num w:numId="60">
    <w:abstractNumId w:val="74"/>
  </w:num>
  <w:num w:numId="61">
    <w:abstractNumId w:val="33"/>
  </w:num>
  <w:num w:numId="62">
    <w:abstractNumId w:val="24"/>
  </w:num>
  <w:num w:numId="63">
    <w:abstractNumId w:val="55"/>
  </w:num>
  <w:num w:numId="64">
    <w:abstractNumId w:val="70"/>
  </w:num>
  <w:num w:numId="65">
    <w:abstractNumId w:val="73"/>
  </w:num>
  <w:num w:numId="66">
    <w:abstractNumId w:val="41"/>
  </w:num>
  <w:num w:numId="67">
    <w:abstractNumId w:val="29"/>
  </w:num>
  <w:num w:numId="68">
    <w:abstractNumId w:val="22"/>
  </w:num>
  <w:num w:numId="69">
    <w:abstractNumId w:val="66"/>
  </w:num>
  <w:num w:numId="70">
    <w:abstractNumId w:val="59"/>
  </w:num>
  <w:num w:numId="71">
    <w:abstractNumId w:val="63"/>
  </w:num>
  <w:num w:numId="72">
    <w:abstractNumId w:val="14"/>
  </w:num>
  <w:num w:numId="73">
    <w:abstractNumId w:val="18"/>
  </w:num>
  <w:num w:numId="74">
    <w:abstractNumId w:val="20"/>
  </w:num>
  <w:num w:numId="75">
    <w:abstractNumId w:val="19"/>
  </w:num>
  <w:num w:numId="76">
    <w:abstractNumId w:val="23"/>
  </w:num>
  <w:num w:numId="77">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A55D0C"/>
    <w:rsid w:val="0000059C"/>
    <w:rsid w:val="00002865"/>
    <w:rsid w:val="00006435"/>
    <w:rsid w:val="00010398"/>
    <w:rsid w:val="00013D59"/>
    <w:rsid w:val="00017DDB"/>
    <w:rsid w:val="00023512"/>
    <w:rsid w:val="0002714F"/>
    <w:rsid w:val="000328A2"/>
    <w:rsid w:val="00051AE4"/>
    <w:rsid w:val="0005206B"/>
    <w:rsid w:val="000566C5"/>
    <w:rsid w:val="0006617E"/>
    <w:rsid w:val="00066B15"/>
    <w:rsid w:val="000762FE"/>
    <w:rsid w:val="000830E5"/>
    <w:rsid w:val="00083BC8"/>
    <w:rsid w:val="0009215F"/>
    <w:rsid w:val="00093540"/>
    <w:rsid w:val="000964B7"/>
    <w:rsid w:val="000B4BF2"/>
    <w:rsid w:val="000C0FD7"/>
    <w:rsid w:val="000C363E"/>
    <w:rsid w:val="000C5167"/>
    <w:rsid w:val="000C6B2E"/>
    <w:rsid w:val="000E5B4E"/>
    <w:rsid w:val="000F1FBF"/>
    <w:rsid w:val="000F4835"/>
    <w:rsid w:val="001041C0"/>
    <w:rsid w:val="001049DD"/>
    <w:rsid w:val="00105478"/>
    <w:rsid w:val="00134532"/>
    <w:rsid w:val="001370A4"/>
    <w:rsid w:val="00140C8F"/>
    <w:rsid w:val="00146112"/>
    <w:rsid w:val="001553D7"/>
    <w:rsid w:val="001577F4"/>
    <w:rsid w:val="0016195D"/>
    <w:rsid w:val="001739BC"/>
    <w:rsid w:val="0017576D"/>
    <w:rsid w:val="00193496"/>
    <w:rsid w:val="00195B31"/>
    <w:rsid w:val="001A03E9"/>
    <w:rsid w:val="001B337F"/>
    <w:rsid w:val="001D6638"/>
    <w:rsid w:val="001E7DF4"/>
    <w:rsid w:val="001F522A"/>
    <w:rsid w:val="00204B15"/>
    <w:rsid w:val="00205315"/>
    <w:rsid w:val="002058B3"/>
    <w:rsid w:val="002110FA"/>
    <w:rsid w:val="0021574F"/>
    <w:rsid w:val="00217DEE"/>
    <w:rsid w:val="00220793"/>
    <w:rsid w:val="002276FD"/>
    <w:rsid w:val="00250279"/>
    <w:rsid w:val="0025104A"/>
    <w:rsid w:val="002548B5"/>
    <w:rsid w:val="00256ACA"/>
    <w:rsid w:val="0026142A"/>
    <w:rsid w:val="00262ACB"/>
    <w:rsid w:val="00266CAF"/>
    <w:rsid w:val="00273354"/>
    <w:rsid w:val="00280B77"/>
    <w:rsid w:val="00282E7A"/>
    <w:rsid w:val="0029423D"/>
    <w:rsid w:val="002A3393"/>
    <w:rsid w:val="002A3CFE"/>
    <w:rsid w:val="002F7386"/>
    <w:rsid w:val="00313CEC"/>
    <w:rsid w:val="00314A22"/>
    <w:rsid w:val="0031628A"/>
    <w:rsid w:val="00321C54"/>
    <w:rsid w:val="0032321A"/>
    <w:rsid w:val="0032349E"/>
    <w:rsid w:val="003273BC"/>
    <w:rsid w:val="00327A1A"/>
    <w:rsid w:val="003308BB"/>
    <w:rsid w:val="003401B4"/>
    <w:rsid w:val="00351D40"/>
    <w:rsid w:val="003643C4"/>
    <w:rsid w:val="003644DC"/>
    <w:rsid w:val="00364F2E"/>
    <w:rsid w:val="00382376"/>
    <w:rsid w:val="003947CD"/>
    <w:rsid w:val="003961C1"/>
    <w:rsid w:val="003A1AB7"/>
    <w:rsid w:val="003A38F1"/>
    <w:rsid w:val="003D7A8D"/>
    <w:rsid w:val="00400344"/>
    <w:rsid w:val="00406CEE"/>
    <w:rsid w:val="00412A64"/>
    <w:rsid w:val="00412D18"/>
    <w:rsid w:val="00414BB7"/>
    <w:rsid w:val="00416093"/>
    <w:rsid w:val="0042065E"/>
    <w:rsid w:val="004256A5"/>
    <w:rsid w:val="004265CE"/>
    <w:rsid w:val="004329CE"/>
    <w:rsid w:val="00434BD1"/>
    <w:rsid w:val="00442AE1"/>
    <w:rsid w:val="00447A19"/>
    <w:rsid w:val="00454CBD"/>
    <w:rsid w:val="0047328E"/>
    <w:rsid w:val="00482610"/>
    <w:rsid w:val="004837E2"/>
    <w:rsid w:val="00484344"/>
    <w:rsid w:val="00492E56"/>
    <w:rsid w:val="004951F3"/>
    <w:rsid w:val="004A0ACD"/>
    <w:rsid w:val="004A3D5F"/>
    <w:rsid w:val="004A58B8"/>
    <w:rsid w:val="004D1CD5"/>
    <w:rsid w:val="004D33DA"/>
    <w:rsid w:val="004E085E"/>
    <w:rsid w:val="004E22C7"/>
    <w:rsid w:val="004E2498"/>
    <w:rsid w:val="004F1A69"/>
    <w:rsid w:val="004F2490"/>
    <w:rsid w:val="00502B6D"/>
    <w:rsid w:val="0051347B"/>
    <w:rsid w:val="00517504"/>
    <w:rsid w:val="0053220F"/>
    <w:rsid w:val="00541F5E"/>
    <w:rsid w:val="00570C55"/>
    <w:rsid w:val="00574D76"/>
    <w:rsid w:val="00577F86"/>
    <w:rsid w:val="00580A87"/>
    <w:rsid w:val="0058272E"/>
    <w:rsid w:val="005900BC"/>
    <w:rsid w:val="0059245A"/>
    <w:rsid w:val="005963C1"/>
    <w:rsid w:val="005A6672"/>
    <w:rsid w:val="005B7B51"/>
    <w:rsid w:val="005C1A9E"/>
    <w:rsid w:val="005C595F"/>
    <w:rsid w:val="005E2917"/>
    <w:rsid w:val="005E656B"/>
    <w:rsid w:val="00601D1C"/>
    <w:rsid w:val="00605C40"/>
    <w:rsid w:val="00616F3E"/>
    <w:rsid w:val="00624AEC"/>
    <w:rsid w:val="00634F4E"/>
    <w:rsid w:val="00641091"/>
    <w:rsid w:val="00641E9D"/>
    <w:rsid w:val="006421C1"/>
    <w:rsid w:val="00645339"/>
    <w:rsid w:val="00647D6D"/>
    <w:rsid w:val="00652018"/>
    <w:rsid w:val="00652976"/>
    <w:rsid w:val="00661F58"/>
    <w:rsid w:val="00663770"/>
    <w:rsid w:val="0067002E"/>
    <w:rsid w:val="006735F6"/>
    <w:rsid w:val="0067792E"/>
    <w:rsid w:val="00683C6C"/>
    <w:rsid w:val="00693A7D"/>
    <w:rsid w:val="0069564C"/>
    <w:rsid w:val="0069617F"/>
    <w:rsid w:val="00696D27"/>
    <w:rsid w:val="006A78EC"/>
    <w:rsid w:val="006B1971"/>
    <w:rsid w:val="006C0C2E"/>
    <w:rsid w:val="006C0FDA"/>
    <w:rsid w:val="006D2694"/>
    <w:rsid w:val="00700CF9"/>
    <w:rsid w:val="00722431"/>
    <w:rsid w:val="00723677"/>
    <w:rsid w:val="0072423D"/>
    <w:rsid w:val="007254F9"/>
    <w:rsid w:val="00726A26"/>
    <w:rsid w:val="00731C3E"/>
    <w:rsid w:val="00740F60"/>
    <w:rsid w:val="00742349"/>
    <w:rsid w:val="007505A0"/>
    <w:rsid w:val="007562E8"/>
    <w:rsid w:val="00756E0C"/>
    <w:rsid w:val="0076092D"/>
    <w:rsid w:val="00761742"/>
    <w:rsid w:val="0076368C"/>
    <w:rsid w:val="007670C2"/>
    <w:rsid w:val="00771C1B"/>
    <w:rsid w:val="00775597"/>
    <w:rsid w:val="00776376"/>
    <w:rsid w:val="007820E6"/>
    <w:rsid w:val="007822D3"/>
    <w:rsid w:val="007877CD"/>
    <w:rsid w:val="007916EA"/>
    <w:rsid w:val="007A174E"/>
    <w:rsid w:val="007A57D1"/>
    <w:rsid w:val="007A6CF2"/>
    <w:rsid w:val="007A7B6C"/>
    <w:rsid w:val="007B1259"/>
    <w:rsid w:val="007D1810"/>
    <w:rsid w:val="007D32B7"/>
    <w:rsid w:val="007E16EE"/>
    <w:rsid w:val="007E19A8"/>
    <w:rsid w:val="007F11CB"/>
    <w:rsid w:val="007F47EB"/>
    <w:rsid w:val="007F5CD3"/>
    <w:rsid w:val="00800F85"/>
    <w:rsid w:val="00801D1B"/>
    <w:rsid w:val="00815A76"/>
    <w:rsid w:val="008162EC"/>
    <w:rsid w:val="00817EAC"/>
    <w:rsid w:val="008246F4"/>
    <w:rsid w:val="0082500F"/>
    <w:rsid w:val="00847D08"/>
    <w:rsid w:val="00854588"/>
    <w:rsid w:val="0086769D"/>
    <w:rsid w:val="0087059D"/>
    <w:rsid w:val="0087098A"/>
    <w:rsid w:val="008822A3"/>
    <w:rsid w:val="00882354"/>
    <w:rsid w:val="00883B0C"/>
    <w:rsid w:val="00896848"/>
    <w:rsid w:val="008A1BC5"/>
    <w:rsid w:val="008B2849"/>
    <w:rsid w:val="008C4F95"/>
    <w:rsid w:val="008D65A6"/>
    <w:rsid w:val="008F6C57"/>
    <w:rsid w:val="00903001"/>
    <w:rsid w:val="00904060"/>
    <w:rsid w:val="0090703D"/>
    <w:rsid w:val="00912221"/>
    <w:rsid w:val="009123B6"/>
    <w:rsid w:val="00920FBF"/>
    <w:rsid w:val="00954307"/>
    <w:rsid w:val="009611AD"/>
    <w:rsid w:val="00964489"/>
    <w:rsid w:val="0099631A"/>
    <w:rsid w:val="009A00ED"/>
    <w:rsid w:val="009A0E67"/>
    <w:rsid w:val="009A5602"/>
    <w:rsid w:val="009B16D5"/>
    <w:rsid w:val="009C26E5"/>
    <w:rsid w:val="009C2804"/>
    <w:rsid w:val="009C77A8"/>
    <w:rsid w:val="009F3CEE"/>
    <w:rsid w:val="00A01760"/>
    <w:rsid w:val="00A077C3"/>
    <w:rsid w:val="00A07882"/>
    <w:rsid w:val="00A12C22"/>
    <w:rsid w:val="00A24449"/>
    <w:rsid w:val="00A40DB0"/>
    <w:rsid w:val="00A43C04"/>
    <w:rsid w:val="00A55D0C"/>
    <w:rsid w:val="00A660EB"/>
    <w:rsid w:val="00A779C6"/>
    <w:rsid w:val="00A86B36"/>
    <w:rsid w:val="00A9062B"/>
    <w:rsid w:val="00A96705"/>
    <w:rsid w:val="00A9778B"/>
    <w:rsid w:val="00AA0126"/>
    <w:rsid w:val="00AB26F7"/>
    <w:rsid w:val="00AC5490"/>
    <w:rsid w:val="00AC54BB"/>
    <w:rsid w:val="00AD1076"/>
    <w:rsid w:val="00AE7185"/>
    <w:rsid w:val="00AF3621"/>
    <w:rsid w:val="00AF5E8B"/>
    <w:rsid w:val="00B00161"/>
    <w:rsid w:val="00B026C8"/>
    <w:rsid w:val="00B108A4"/>
    <w:rsid w:val="00B21330"/>
    <w:rsid w:val="00B22FE8"/>
    <w:rsid w:val="00B23A05"/>
    <w:rsid w:val="00B333E7"/>
    <w:rsid w:val="00B5749E"/>
    <w:rsid w:val="00B63A31"/>
    <w:rsid w:val="00B64BB8"/>
    <w:rsid w:val="00B7166C"/>
    <w:rsid w:val="00B72107"/>
    <w:rsid w:val="00B72D49"/>
    <w:rsid w:val="00B742C8"/>
    <w:rsid w:val="00B77372"/>
    <w:rsid w:val="00B802DA"/>
    <w:rsid w:val="00B81D3B"/>
    <w:rsid w:val="00B971BA"/>
    <w:rsid w:val="00BA0533"/>
    <w:rsid w:val="00BA5AE5"/>
    <w:rsid w:val="00BB252E"/>
    <w:rsid w:val="00BE4850"/>
    <w:rsid w:val="00BE60A1"/>
    <w:rsid w:val="00C06D7F"/>
    <w:rsid w:val="00C114D4"/>
    <w:rsid w:val="00C144AE"/>
    <w:rsid w:val="00C21952"/>
    <w:rsid w:val="00C21A22"/>
    <w:rsid w:val="00C23DAB"/>
    <w:rsid w:val="00C2562C"/>
    <w:rsid w:val="00C26F6D"/>
    <w:rsid w:val="00C3454E"/>
    <w:rsid w:val="00C43DB5"/>
    <w:rsid w:val="00C5083D"/>
    <w:rsid w:val="00C50C2C"/>
    <w:rsid w:val="00C72C93"/>
    <w:rsid w:val="00C74517"/>
    <w:rsid w:val="00C83FCE"/>
    <w:rsid w:val="00C84227"/>
    <w:rsid w:val="00C863F4"/>
    <w:rsid w:val="00C9701E"/>
    <w:rsid w:val="00CA7296"/>
    <w:rsid w:val="00CD2809"/>
    <w:rsid w:val="00CD30A8"/>
    <w:rsid w:val="00CD57F8"/>
    <w:rsid w:val="00CF0606"/>
    <w:rsid w:val="00CF3AD5"/>
    <w:rsid w:val="00CF41D2"/>
    <w:rsid w:val="00CF4236"/>
    <w:rsid w:val="00CF4E9A"/>
    <w:rsid w:val="00CF56FA"/>
    <w:rsid w:val="00CF6E1F"/>
    <w:rsid w:val="00D01CBD"/>
    <w:rsid w:val="00D049CB"/>
    <w:rsid w:val="00D07C27"/>
    <w:rsid w:val="00D161F9"/>
    <w:rsid w:val="00D17FF3"/>
    <w:rsid w:val="00D41280"/>
    <w:rsid w:val="00D47202"/>
    <w:rsid w:val="00D5733E"/>
    <w:rsid w:val="00D57B30"/>
    <w:rsid w:val="00D611B4"/>
    <w:rsid w:val="00D67ECC"/>
    <w:rsid w:val="00D761C5"/>
    <w:rsid w:val="00D81A33"/>
    <w:rsid w:val="00D822F2"/>
    <w:rsid w:val="00D86EA8"/>
    <w:rsid w:val="00D9442D"/>
    <w:rsid w:val="00D94ECA"/>
    <w:rsid w:val="00DA436F"/>
    <w:rsid w:val="00DA46B6"/>
    <w:rsid w:val="00DB2F1E"/>
    <w:rsid w:val="00DB37BB"/>
    <w:rsid w:val="00DC39CB"/>
    <w:rsid w:val="00DC6026"/>
    <w:rsid w:val="00DD2C34"/>
    <w:rsid w:val="00DD4EEC"/>
    <w:rsid w:val="00DE065C"/>
    <w:rsid w:val="00DE5C6D"/>
    <w:rsid w:val="00DE621B"/>
    <w:rsid w:val="00DF0C5D"/>
    <w:rsid w:val="00DF5B00"/>
    <w:rsid w:val="00E016F8"/>
    <w:rsid w:val="00E0220E"/>
    <w:rsid w:val="00E06DE4"/>
    <w:rsid w:val="00E0795A"/>
    <w:rsid w:val="00E07ED9"/>
    <w:rsid w:val="00E1009D"/>
    <w:rsid w:val="00E1046F"/>
    <w:rsid w:val="00E12951"/>
    <w:rsid w:val="00E15409"/>
    <w:rsid w:val="00E248DA"/>
    <w:rsid w:val="00E3060B"/>
    <w:rsid w:val="00E32ABC"/>
    <w:rsid w:val="00E41689"/>
    <w:rsid w:val="00E57BDD"/>
    <w:rsid w:val="00E61DEA"/>
    <w:rsid w:val="00E64914"/>
    <w:rsid w:val="00E6685E"/>
    <w:rsid w:val="00E66E91"/>
    <w:rsid w:val="00E7196B"/>
    <w:rsid w:val="00E7301C"/>
    <w:rsid w:val="00E9134A"/>
    <w:rsid w:val="00E9160C"/>
    <w:rsid w:val="00E927F8"/>
    <w:rsid w:val="00EA3A02"/>
    <w:rsid w:val="00EC2424"/>
    <w:rsid w:val="00EC3C37"/>
    <w:rsid w:val="00EC417A"/>
    <w:rsid w:val="00EC6311"/>
    <w:rsid w:val="00ED7F28"/>
    <w:rsid w:val="00EE2665"/>
    <w:rsid w:val="00EF143B"/>
    <w:rsid w:val="00F03243"/>
    <w:rsid w:val="00F1229D"/>
    <w:rsid w:val="00F12963"/>
    <w:rsid w:val="00F208C5"/>
    <w:rsid w:val="00F21D6A"/>
    <w:rsid w:val="00F24474"/>
    <w:rsid w:val="00F27C14"/>
    <w:rsid w:val="00F41792"/>
    <w:rsid w:val="00F42A85"/>
    <w:rsid w:val="00F4462E"/>
    <w:rsid w:val="00F4548C"/>
    <w:rsid w:val="00F46F4F"/>
    <w:rsid w:val="00F519FA"/>
    <w:rsid w:val="00F53CFC"/>
    <w:rsid w:val="00F60D91"/>
    <w:rsid w:val="00F6331C"/>
    <w:rsid w:val="00F67C83"/>
    <w:rsid w:val="00F96D2C"/>
    <w:rsid w:val="00FA1A40"/>
    <w:rsid w:val="00FC2E8B"/>
    <w:rsid w:val="00FD5D45"/>
    <w:rsid w:val="00FF2398"/>
    <w:rsid w:val="00FF3D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SimSun" w:hAnsi="Century Gothic"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67C83"/>
    <w:rPr>
      <w:rFonts w:ascii="Times New Roman" w:hAnsi="Times New Roman"/>
      <w:sz w:val="24"/>
      <w:szCs w:val="24"/>
    </w:rPr>
  </w:style>
  <w:style w:type="paragraph" w:styleId="1">
    <w:name w:val="heading 1"/>
    <w:next w:val="a0"/>
    <w:link w:val="10"/>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20">
    <w:name w:val="heading 2"/>
    <w:basedOn w:val="a0"/>
    <w:next w:val="a0"/>
    <w:link w:val="21"/>
    <w:autoRedefine/>
    <w:uiPriority w:val="9"/>
    <w:unhideWhenUsed/>
    <w:qFormat/>
    <w:rsid w:val="00EE2665"/>
    <w:pPr>
      <w:keepNext/>
      <w:keepLines/>
      <w:ind w:right="545"/>
      <w:outlineLvl w:val="1"/>
    </w:pPr>
    <w:rPr>
      <w:b/>
      <w:color w:val="1F4E79" w:themeColor="accent1" w:themeShade="80"/>
      <w:sz w:val="24"/>
      <w:szCs w:val="24"/>
    </w:rPr>
  </w:style>
  <w:style w:type="paragraph" w:styleId="30">
    <w:name w:val="heading 3"/>
    <w:basedOn w:val="a0"/>
    <w:next w:val="a0"/>
    <w:link w:val="31"/>
    <w:uiPriority w:val="9"/>
    <w:unhideWhenUsed/>
    <w:qFormat/>
    <w:rsid w:val="00CF4E9A"/>
    <w:pPr>
      <w:keepNext/>
      <w:keepLines/>
      <w:jc w:val="left"/>
      <w:outlineLvl w:val="2"/>
    </w:pPr>
    <w:rPr>
      <w:b/>
      <w:color w:val="00408E"/>
    </w:rPr>
  </w:style>
  <w:style w:type="paragraph" w:styleId="40">
    <w:name w:val="heading 4"/>
    <w:basedOn w:val="a0"/>
    <w:next w:val="a0"/>
    <w:link w:val="41"/>
    <w:uiPriority w:val="9"/>
    <w:unhideWhenUsed/>
    <w:qFormat/>
    <w:rsid w:val="004E22C7"/>
    <w:pPr>
      <w:keepNext/>
      <w:keepLines/>
      <w:jc w:val="left"/>
      <w:outlineLvl w:val="3"/>
    </w:pPr>
    <w:rPr>
      <w:color w:val="00408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标题 2 字符"/>
    <w:basedOn w:val="a1"/>
    <w:link w:val="20"/>
    <w:uiPriority w:val="9"/>
    <w:rsid w:val="00EE2665"/>
    <w:rPr>
      <w:b/>
      <w:color w:val="1F4E79" w:themeColor="accent1" w:themeShade="80"/>
      <w:sz w:val="24"/>
      <w:szCs w:val="24"/>
      <w:lang w:eastAsia="zh-CN"/>
    </w:rPr>
  </w:style>
  <w:style w:type="paragraph" w:styleId="TOC1">
    <w:name w:val="toc 1"/>
    <w:basedOn w:val="a"/>
    <w:next w:val="a"/>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lang w:val="en-US"/>
    </w:rPr>
  </w:style>
  <w:style w:type="paragraph" w:styleId="a4">
    <w:name w:val="header"/>
    <w:basedOn w:val="a0"/>
    <w:link w:val="a5"/>
    <w:uiPriority w:val="99"/>
    <w:unhideWhenUsed/>
    <w:rsid w:val="00A24449"/>
    <w:pPr>
      <w:tabs>
        <w:tab w:val="center" w:pos="4680"/>
        <w:tab w:val="right" w:pos="9360"/>
      </w:tabs>
    </w:pPr>
  </w:style>
  <w:style w:type="character" w:customStyle="1" w:styleId="a5">
    <w:name w:val="页眉 字符"/>
    <w:basedOn w:val="a1"/>
    <w:link w:val="a4"/>
    <w:uiPriority w:val="99"/>
    <w:rsid w:val="00AD1076"/>
    <w:rPr>
      <w:rFonts w:ascii="Century Gothic" w:eastAsia="SimSun" w:hAnsi="Century Gothic"/>
      <w:szCs w:val="22"/>
      <w:lang w:val="en-AU"/>
    </w:rPr>
  </w:style>
  <w:style w:type="paragraph" w:styleId="a6">
    <w:name w:val="footer"/>
    <w:basedOn w:val="a"/>
    <w:link w:val="a7"/>
    <w:uiPriority w:val="99"/>
    <w:unhideWhenUsed/>
    <w:rsid w:val="00A24449"/>
    <w:pPr>
      <w:tabs>
        <w:tab w:val="center" w:pos="4680"/>
        <w:tab w:val="right" w:pos="9360"/>
      </w:tabs>
      <w:spacing w:after="200" w:line="276" w:lineRule="auto"/>
      <w:jc w:val="both"/>
    </w:pPr>
    <w:rPr>
      <w:rFonts w:ascii="Century Gothic" w:hAnsi="Century Gothic"/>
      <w:sz w:val="20"/>
      <w:szCs w:val="22"/>
      <w:lang w:val="en-US"/>
    </w:rPr>
  </w:style>
  <w:style w:type="character" w:customStyle="1" w:styleId="a7">
    <w:name w:val="页脚 字符"/>
    <w:basedOn w:val="a1"/>
    <w:link w:val="a6"/>
    <w:uiPriority w:val="99"/>
    <w:rsid w:val="00A24449"/>
    <w:rPr>
      <w:rFonts w:ascii="Century Gothic" w:eastAsia="SimSun" w:hAnsi="Century Gothic"/>
      <w:szCs w:val="22"/>
      <w:lang w:val="en-AU"/>
    </w:rPr>
  </w:style>
  <w:style w:type="character" w:customStyle="1" w:styleId="10">
    <w:name w:val="标题 1 字符"/>
    <w:basedOn w:val="a1"/>
    <w:link w:val="1"/>
    <w:uiPriority w:val="9"/>
    <w:rsid w:val="00CF4E9A"/>
    <w:rPr>
      <w:b/>
      <w:color w:val="00408E"/>
      <w:sz w:val="28"/>
      <w:szCs w:val="28"/>
      <w:lang w:val="en-AU" w:eastAsia="zh-CN" w:bidi="ar-SA"/>
    </w:rPr>
  </w:style>
  <w:style w:type="paragraph" w:styleId="a8">
    <w:name w:val="Title"/>
    <w:basedOn w:val="a0"/>
    <w:next w:val="a0"/>
    <w:link w:val="a9"/>
    <w:autoRedefine/>
    <w:uiPriority w:val="10"/>
    <w:qFormat/>
    <w:rsid w:val="00A86B36"/>
    <w:pPr>
      <w:spacing w:before="240" w:after="60"/>
      <w:jc w:val="center"/>
      <w:outlineLvl w:val="0"/>
    </w:pPr>
    <w:rPr>
      <w:rFonts w:eastAsia="Times New Roman"/>
      <w:b/>
      <w:bCs/>
      <w:color w:val="00408E"/>
      <w:kern w:val="28"/>
      <w:sz w:val="48"/>
      <w:szCs w:val="48"/>
    </w:rPr>
  </w:style>
  <w:style w:type="paragraph" w:styleId="a0">
    <w:name w:val="Body Text"/>
    <w:link w:val="aa"/>
    <w:uiPriority w:val="99"/>
    <w:unhideWhenUsed/>
    <w:qFormat/>
    <w:rsid w:val="004E22C7"/>
    <w:pPr>
      <w:spacing w:after="200" w:line="276" w:lineRule="auto"/>
      <w:jc w:val="both"/>
    </w:pPr>
    <w:rPr>
      <w:szCs w:val="22"/>
    </w:rPr>
  </w:style>
  <w:style w:type="character" w:customStyle="1" w:styleId="aa">
    <w:name w:val="正文文本 字符"/>
    <w:basedOn w:val="a1"/>
    <w:link w:val="a0"/>
    <w:uiPriority w:val="99"/>
    <w:rsid w:val="004E22C7"/>
    <w:rPr>
      <w:szCs w:val="22"/>
      <w:lang w:val="en-AU" w:eastAsia="zh-CN" w:bidi="ar-SA"/>
    </w:rPr>
  </w:style>
  <w:style w:type="character" w:customStyle="1" w:styleId="a9">
    <w:name w:val="标题 字符"/>
    <w:basedOn w:val="a1"/>
    <w:link w:val="a8"/>
    <w:uiPriority w:val="10"/>
    <w:rsid w:val="00A86B36"/>
    <w:rPr>
      <w:rFonts w:eastAsia="Times New Roman"/>
      <w:b/>
      <w:bCs/>
      <w:color w:val="00408E"/>
      <w:kern w:val="28"/>
      <w:sz w:val="48"/>
      <w:szCs w:val="48"/>
      <w:lang w:val="en-AU"/>
    </w:rPr>
  </w:style>
  <w:style w:type="character" w:styleId="ab">
    <w:name w:val="Hyperlink"/>
    <w:basedOn w:val="a1"/>
    <w:uiPriority w:val="99"/>
    <w:unhideWhenUsed/>
    <w:rsid w:val="0072423D"/>
    <w:rPr>
      <w:color w:val="0000FF"/>
      <w:u w:val="single"/>
    </w:rPr>
  </w:style>
  <w:style w:type="character" w:customStyle="1" w:styleId="31">
    <w:name w:val="标题 3 字符"/>
    <w:basedOn w:val="a1"/>
    <w:link w:val="30"/>
    <w:uiPriority w:val="9"/>
    <w:rsid w:val="00CF4E9A"/>
    <w:rPr>
      <w:b/>
      <w:color w:val="00408E"/>
      <w:szCs w:val="22"/>
      <w:lang w:val="en-AU"/>
    </w:rPr>
  </w:style>
  <w:style w:type="character" w:customStyle="1" w:styleId="41">
    <w:name w:val="标题 4 字符"/>
    <w:basedOn w:val="a1"/>
    <w:link w:val="40"/>
    <w:uiPriority w:val="9"/>
    <w:rsid w:val="004E22C7"/>
    <w:rPr>
      <w:color w:val="00408E"/>
      <w:szCs w:val="22"/>
      <w:lang w:val="en-AU"/>
    </w:rPr>
  </w:style>
  <w:style w:type="paragraph" w:styleId="ac">
    <w:name w:val="List Bullet"/>
    <w:basedOn w:val="5"/>
    <w:uiPriority w:val="99"/>
    <w:unhideWhenUsed/>
    <w:qFormat/>
    <w:rsid w:val="004837E2"/>
    <w:pPr>
      <w:tabs>
        <w:tab w:val="num" w:pos="644"/>
      </w:tabs>
      <w:ind w:left="641" w:hanging="357"/>
      <w:contextualSpacing w:val="0"/>
    </w:pPr>
  </w:style>
  <w:style w:type="paragraph" w:styleId="2">
    <w:name w:val="List Bullet 2"/>
    <w:basedOn w:val="ac"/>
    <w:uiPriority w:val="99"/>
    <w:unhideWhenUsed/>
    <w:rsid w:val="008C4F95"/>
    <w:pPr>
      <w:numPr>
        <w:numId w:val="4"/>
      </w:numPr>
      <w:tabs>
        <w:tab w:val="num" w:pos="1492"/>
      </w:tabs>
      <w:ind w:left="993"/>
    </w:pPr>
  </w:style>
  <w:style w:type="paragraph" w:styleId="ad">
    <w:name w:val="List Continue"/>
    <w:basedOn w:val="a"/>
    <w:uiPriority w:val="99"/>
    <w:unhideWhenUsed/>
    <w:rsid w:val="003961C1"/>
    <w:pPr>
      <w:spacing w:line="276" w:lineRule="auto"/>
      <w:ind w:left="283"/>
      <w:contextualSpacing/>
      <w:jc w:val="both"/>
    </w:pPr>
    <w:rPr>
      <w:rFonts w:ascii="Century Gothic" w:hAnsi="Century Gothic"/>
      <w:sz w:val="20"/>
      <w:szCs w:val="22"/>
      <w:lang w:val="en-US"/>
    </w:rPr>
  </w:style>
  <w:style w:type="paragraph" w:styleId="3">
    <w:name w:val="List Bullet 3"/>
    <w:basedOn w:val="a"/>
    <w:uiPriority w:val="99"/>
    <w:unhideWhenUsed/>
    <w:rsid w:val="003961C1"/>
    <w:pPr>
      <w:numPr>
        <w:numId w:val="1"/>
      </w:numPr>
      <w:spacing w:after="200" w:line="276" w:lineRule="auto"/>
      <w:contextualSpacing/>
      <w:jc w:val="both"/>
    </w:pPr>
    <w:rPr>
      <w:rFonts w:ascii="Century Gothic" w:hAnsi="Century Gothic"/>
      <w:sz w:val="20"/>
      <w:szCs w:val="22"/>
      <w:lang w:val="en-US"/>
    </w:rPr>
  </w:style>
  <w:style w:type="paragraph" w:styleId="4">
    <w:name w:val="List Bullet 4"/>
    <w:basedOn w:val="a"/>
    <w:uiPriority w:val="99"/>
    <w:unhideWhenUsed/>
    <w:rsid w:val="003961C1"/>
    <w:pPr>
      <w:numPr>
        <w:numId w:val="2"/>
      </w:numPr>
      <w:spacing w:after="200" w:line="276" w:lineRule="auto"/>
      <w:contextualSpacing/>
      <w:jc w:val="both"/>
    </w:pPr>
    <w:rPr>
      <w:rFonts w:ascii="Century Gothic" w:hAnsi="Century Gothic"/>
      <w:sz w:val="20"/>
      <w:szCs w:val="22"/>
      <w:lang w:val="en-US"/>
    </w:rPr>
  </w:style>
  <w:style w:type="paragraph" w:styleId="5">
    <w:name w:val="List Bullet 5"/>
    <w:basedOn w:val="a"/>
    <w:uiPriority w:val="99"/>
    <w:unhideWhenUsed/>
    <w:rsid w:val="003961C1"/>
    <w:pPr>
      <w:numPr>
        <w:numId w:val="3"/>
      </w:numPr>
      <w:spacing w:after="200" w:line="276" w:lineRule="auto"/>
      <w:contextualSpacing/>
      <w:jc w:val="both"/>
    </w:pPr>
    <w:rPr>
      <w:rFonts w:ascii="Century Gothic" w:hAnsi="Century Gothic"/>
      <w:sz w:val="20"/>
      <w:szCs w:val="22"/>
      <w:lang w:val="en-US"/>
    </w:rPr>
  </w:style>
  <w:style w:type="paragraph" w:styleId="ae">
    <w:name w:val="List Paragraph"/>
    <w:basedOn w:val="a"/>
    <w:uiPriority w:val="34"/>
    <w:qFormat/>
    <w:rsid w:val="00C26F6D"/>
    <w:pPr>
      <w:spacing w:after="200" w:line="276" w:lineRule="auto"/>
      <w:ind w:left="720"/>
      <w:jc w:val="both"/>
    </w:pPr>
    <w:rPr>
      <w:rFonts w:ascii="Century Gothic" w:hAnsi="Century Gothic"/>
      <w:sz w:val="20"/>
      <w:szCs w:val="22"/>
      <w:lang w:val="en-US"/>
    </w:rPr>
  </w:style>
  <w:style w:type="paragraph" w:styleId="af">
    <w:name w:val="toa heading"/>
    <w:basedOn w:val="1"/>
    <w:next w:val="a"/>
    <w:uiPriority w:val="99"/>
    <w:unhideWhenUsed/>
    <w:rsid w:val="000C5167"/>
    <w:pPr>
      <w:spacing w:after="400"/>
    </w:pPr>
  </w:style>
  <w:style w:type="table" w:styleId="af0">
    <w:name w:val="Table Grid"/>
    <w:basedOn w:val="a2"/>
    <w:uiPriority w:val="3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a2"/>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2"/>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Shading Accent 3"/>
    <w:basedOn w:val="a2"/>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Shading Accent 5"/>
    <w:basedOn w:val="a2"/>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a2"/>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a"/>
    <w:rsid w:val="003401B4"/>
    <w:pPr>
      <w:spacing w:before="60" w:after="60"/>
      <w:ind w:left="28" w:right="28"/>
    </w:pPr>
    <w:rPr>
      <w:rFonts w:ascii="Century Gothic" w:hAnsi="Century Gothic"/>
      <w:sz w:val="18"/>
      <w:lang w:val="en-US"/>
    </w:rPr>
  </w:style>
  <w:style w:type="paragraph" w:styleId="af1">
    <w:name w:val="No Spacing"/>
    <w:uiPriority w:val="1"/>
    <w:qFormat/>
    <w:rsid w:val="00C2562C"/>
    <w:pPr>
      <w:jc w:val="both"/>
    </w:pPr>
    <w:rPr>
      <w:szCs w:val="22"/>
    </w:rPr>
  </w:style>
  <w:style w:type="paragraph" w:styleId="af2">
    <w:name w:val="footnote text"/>
    <w:basedOn w:val="a"/>
    <w:link w:val="af3"/>
    <w:uiPriority w:val="99"/>
    <w:unhideWhenUsed/>
    <w:rsid w:val="00406CEE"/>
    <w:rPr>
      <w:rFonts w:ascii="Calibri" w:hAnsi="Calibri"/>
      <w:lang w:val="en-US"/>
    </w:rPr>
  </w:style>
  <w:style w:type="character" w:customStyle="1" w:styleId="af3">
    <w:name w:val="脚注文本 字符"/>
    <w:basedOn w:val="a1"/>
    <w:link w:val="af2"/>
    <w:uiPriority w:val="99"/>
    <w:rsid w:val="00406CEE"/>
    <w:rPr>
      <w:rFonts w:ascii="Calibri" w:eastAsia="SimSun" w:hAnsi="Calibri" w:cs="Times New Roman"/>
      <w:sz w:val="24"/>
      <w:szCs w:val="24"/>
    </w:rPr>
  </w:style>
  <w:style w:type="character" w:styleId="af4">
    <w:name w:val="footnote reference"/>
    <w:basedOn w:val="a1"/>
    <w:uiPriority w:val="99"/>
    <w:unhideWhenUsed/>
    <w:rsid w:val="00406CEE"/>
    <w:rPr>
      <w:vertAlign w:val="superscript"/>
    </w:rPr>
  </w:style>
  <w:style w:type="paragraph" w:styleId="af5">
    <w:name w:val="Balloon Text"/>
    <w:basedOn w:val="a"/>
    <w:link w:val="af6"/>
    <w:uiPriority w:val="99"/>
    <w:semiHidden/>
    <w:unhideWhenUsed/>
    <w:rsid w:val="00406CEE"/>
    <w:rPr>
      <w:rFonts w:ascii="Tahoma" w:hAnsi="Tahoma" w:cs="Tahoma"/>
      <w:sz w:val="16"/>
      <w:szCs w:val="16"/>
    </w:rPr>
  </w:style>
  <w:style w:type="character" w:customStyle="1" w:styleId="af6">
    <w:name w:val="批注框文本 字符"/>
    <w:basedOn w:val="a1"/>
    <w:link w:val="af5"/>
    <w:uiPriority w:val="99"/>
    <w:semiHidden/>
    <w:rsid w:val="00406CEE"/>
    <w:rPr>
      <w:rFonts w:ascii="Tahoma" w:eastAsia="SimSun" w:hAnsi="Tahoma" w:cs="Tahoma"/>
      <w:sz w:val="16"/>
      <w:szCs w:val="16"/>
    </w:rPr>
  </w:style>
  <w:style w:type="character" w:customStyle="1" w:styleId="apple-converted-space">
    <w:name w:val="apple-converted-space"/>
    <w:basedOn w:val="a1"/>
    <w:rsid w:val="00E1009D"/>
  </w:style>
  <w:style w:type="paragraph" w:styleId="af7">
    <w:name w:val="Normal (Web)"/>
    <w:basedOn w:val="a"/>
    <w:uiPriority w:val="99"/>
    <w:semiHidden/>
    <w:unhideWhenUsed/>
    <w:rsid w:val="00D761C5"/>
    <w:pPr>
      <w:spacing w:before="100" w:beforeAutospacing="1" w:after="100" w:afterAutospacing="1"/>
    </w:pPr>
  </w:style>
  <w:style w:type="character" w:styleId="af8">
    <w:name w:val="FollowedHyperlink"/>
    <w:basedOn w:val="a1"/>
    <w:uiPriority w:val="99"/>
    <w:semiHidden/>
    <w:unhideWhenUsed/>
    <w:rsid w:val="00A9062B"/>
    <w:rPr>
      <w:color w:val="954F72" w:themeColor="followedHyperlink"/>
      <w:u w:val="single"/>
    </w:rPr>
  </w:style>
  <w:style w:type="character" w:styleId="af9">
    <w:name w:val="Strong"/>
    <w:basedOn w:val="a1"/>
    <w:uiPriority w:val="22"/>
    <w:qFormat/>
    <w:rsid w:val="00FF3D91"/>
    <w:rPr>
      <w:b/>
      <w:bCs/>
    </w:rPr>
  </w:style>
  <w:style w:type="character" w:styleId="afa">
    <w:name w:val="Emphasis"/>
    <w:basedOn w:val="a1"/>
    <w:uiPriority w:val="20"/>
    <w:qFormat/>
    <w:rsid w:val="00FF3D91"/>
    <w:rPr>
      <w:i/>
      <w:iCs/>
    </w:rPr>
  </w:style>
  <w:style w:type="character" w:styleId="afb">
    <w:name w:val="Unresolved Mention"/>
    <w:basedOn w:val="a1"/>
    <w:uiPriority w:val="99"/>
    <w:rsid w:val="00502B6D"/>
    <w:rPr>
      <w:color w:val="605E5C"/>
      <w:shd w:val="clear" w:color="auto" w:fill="E1DFDD"/>
    </w:rPr>
  </w:style>
  <w:style w:type="paragraph" w:styleId="afc">
    <w:name w:val="Plain Text"/>
    <w:basedOn w:val="a"/>
    <w:link w:val="afd"/>
    <w:uiPriority w:val="99"/>
    <w:unhideWhenUsed/>
    <w:rsid w:val="00517504"/>
    <w:rPr>
      <w:rFonts w:ascii="Calibri" w:eastAsiaTheme="minorHAnsi" w:hAnsi="Calibri" w:cstheme="minorBidi"/>
      <w:sz w:val="22"/>
      <w:szCs w:val="21"/>
      <w:lang w:val="en-US"/>
    </w:rPr>
  </w:style>
  <w:style w:type="character" w:customStyle="1" w:styleId="afd">
    <w:name w:val="纯文本 字符"/>
    <w:basedOn w:val="a1"/>
    <w:link w:val="afc"/>
    <w:uiPriority w:val="99"/>
    <w:rsid w:val="00517504"/>
    <w:rPr>
      <w:rFonts w:ascii="Calibri" w:eastAsiaTheme="minorHAnsi" w:hAnsi="Calibri" w:cstheme="minorBidi"/>
      <w:sz w:val="22"/>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5976">
      <w:bodyDiv w:val="1"/>
      <w:marLeft w:val="0"/>
      <w:marRight w:val="0"/>
      <w:marTop w:val="0"/>
      <w:marBottom w:val="0"/>
      <w:divBdr>
        <w:top w:val="none" w:sz="0" w:space="0" w:color="auto"/>
        <w:left w:val="none" w:sz="0" w:space="0" w:color="auto"/>
        <w:bottom w:val="none" w:sz="0" w:space="0" w:color="auto"/>
        <w:right w:val="none" w:sz="0" w:space="0" w:color="auto"/>
      </w:divBdr>
    </w:div>
    <w:div w:id="276452708">
      <w:bodyDiv w:val="1"/>
      <w:marLeft w:val="0"/>
      <w:marRight w:val="0"/>
      <w:marTop w:val="0"/>
      <w:marBottom w:val="0"/>
      <w:divBdr>
        <w:top w:val="none" w:sz="0" w:space="0" w:color="auto"/>
        <w:left w:val="none" w:sz="0" w:space="0" w:color="auto"/>
        <w:bottom w:val="none" w:sz="0" w:space="0" w:color="auto"/>
        <w:right w:val="none" w:sz="0" w:space="0" w:color="auto"/>
      </w:divBdr>
    </w:div>
    <w:div w:id="299040777">
      <w:bodyDiv w:val="1"/>
      <w:marLeft w:val="0"/>
      <w:marRight w:val="0"/>
      <w:marTop w:val="0"/>
      <w:marBottom w:val="0"/>
      <w:divBdr>
        <w:top w:val="none" w:sz="0" w:space="0" w:color="auto"/>
        <w:left w:val="none" w:sz="0" w:space="0" w:color="auto"/>
        <w:bottom w:val="none" w:sz="0" w:space="0" w:color="auto"/>
        <w:right w:val="none" w:sz="0" w:space="0" w:color="auto"/>
      </w:divBdr>
      <w:divsChild>
        <w:div w:id="474421265">
          <w:marLeft w:val="0"/>
          <w:marRight w:val="0"/>
          <w:marTop w:val="15"/>
          <w:marBottom w:val="0"/>
          <w:divBdr>
            <w:top w:val="none" w:sz="0" w:space="0" w:color="auto"/>
            <w:left w:val="none" w:sz="0" w:space="0" w:color="auto"/>
            <w:bottom w:val="none" w:sz="0" w:space="0" w:color="auto"/>
            <w:right w:val="none" w:sz="0" w:space="0" w:color="auto"/>
          </w:divBdr>
          <w:divsChild>
            <w:div w:id="193349618">
              <w:marLeft w:val="0"/>
              <w:marRight w:val="0"/>
              <w:marTop w:val="0"/>
              <w:marBottom w:val="0"/>
              <w:divBdr>
                <w:top w:val="none" w:sz="0" w:space="0" w:color="auto"/>
                <w:left w:val="none" w:sz="0" w:space="0" w:color="auto"/>
                <w:bottom w:val="none" w:sz="0" w:space="0" w:color="auto"/>
                <w:right w:val="none" w:sz="0" w:space="0" w:color="auto"/>
              </w:divBdr>
              <w:divsChild>
                <w:div w:id="801846864">
                  <w:marLeft w:val="0"/>
                  <w:marRight w:val="0"/>
                  <w:marTop w:val="0"/>
                  <w:marBottom w:val="0"/>
                  <w:divBdr>
                    <w:top w:val="none" w:sz="0" w:space="0" w:color="auto"/>
                    <w:left w:val="none" w:sz="0" w:space="0" w:color="auto"/>
                    <w:bottom w:val="none" w:sz="0" w:space="0" w:color="auto"/>
                    <w:right w:val="none" w:sz="0" w:space="0" w:color="auto"/>
                  </w:divBdr>
                </w:div>
                <w:div w:id="964703735">
                  <w:marLeft w:val="0"/>
                  <w:marRight w:val="0"/>
                  <w:marTop w:val="0"/>
                  <w:marBottom w:val="0"/>
                  <w:divBdr>
                    <w:top w:val="none" w:sz="0" w:space="0" w:color="auto"/>
                    <w:left w:val="none" w:sz="0" w:space="0" w:color="auto"/>
                    <w:bottom w:val="none" w:sz="0" w:space="0" w:color="auto"/>
                    <w:right w:val="none" w:sz="0" w:space="0" w:color="auto"/>
                  </w:divBdr>
                </w:div>
                <w:div w:id="1643460392">
                  <w:marLeft w:val="0"/>
                  <w:marRight w:val="0"/>
                  <w:marTop w:val="0"/>
                  <w:marBottom w:val="0"/>
                  <w:divBdr>
                    <w:top w:val="none" w:sz="0" w:space="0" w:color="auto"/>
                    <w:left w:val="none" w:sz="0" w:space="0" w:color="auto"/>
                    <w:bottom w:val="none" w:sz="0" w:space="0" w:color="auto"/>
                    <w:right w:val="none" w:sz="0" w:space="0" w:color="auto"/>
                  </w:divBdr>
                </w:div>
                <w:div w:id="58481853">
                  <w:marLeft w:val="0"/>
                  <w:marRight w:val="0"/>
                  <w:marTop w:val="0"/>
                  <w:marBottom w:val="0"/>
                  <w:divBdr>
                    <w:top w:val="none" w:sz="0" w:space="0" w:color="auto"/>
                    <w:left w:val="none" w:sz="0" w:space="0" w:color="auto"/>
                    <w:bottom w:val="none" w:sz="0" w:space="0" w:color="auto"/>
                    <w:right w:val="none" w:sz="0" w:space="0" w:color="auto"/>
                  </w:divBdr>
                </w:div>
                <w:div w:id="1631012456">
                  <w:marLeft w:val="0"/>
                  <w:marRight w:val="0"/>
                  <w:marTop w:val="0"/>
                  <w:marBottom w:val="0"/>
                  <w:divBdr>
                    <w:top w:val="none" w:sz="0" w:space="0" w:color="auto"/>
                    <w:left w:val="none" w:sz="0" w:space="0" w:color="auto"/>
                    <w:bottom w:val="none" w:sz="0" w:space="0" w:color="auto"/>
                    <w:right w:val="none" w:sz="0" w:space="0" w:color="auto"/>
                  </w:divBdr>
                </w:div>
                <w:div w:id="790364908">
                  <w:marLeft w:val="0"/>
                  <w:marRight w:val="0"/>
                  <w:marTop w:val="0"/>
                  <w:marBottom w:val="0"/>
                  <w:divBdr>
                    <w:top w:val="none" w:sz="0" w:space="0" w:color="auto"/>
                    <w:left w:val="none" w:sz="0" w:space="0" w:color="auto"/>
                    <w:bottom w:val="none" w:sz="0" w:space="0" w:color="auto"/>
                    <w:right w:val="none" w:sz="0" w:space="0" w:color="auto"/>
                  </w:divBdr>
                </w:div>
                <w:div w:id="339966824">
                  <w:marLeft w:val="0"/>
                  <w:marRight w:val="0"/>
                  <w:marTop w:val="0"/>
                  <w:marBottom w:val="0"/>
                  <w:divBdr>
                    <w:top w:val="none" w:sz="0" w:space="0" w:color="auto"/>
                    <w:left w:val="none" w:sz="0" w:space="0" w:color="auto"/>
                    <w:bottom w:val="none" w:sz="0" w:space="0" w:color="auto"/>
                    <w:right w:val="none" w:sz="0" w:space="0" w:color="auto"/>
                  </w:divBdr>
                </w:div>
                <w:div w:id="10375074">
                  <w:marLeft w:val="0"/>
                  <w:marRight w:val="0"/>
                  <w:marTop w:val="0"/>
                  <w:marBottom w:val="0"/>
                  <w:divBdr>
                    <w:top w:val="none" w:sz="0" w:space="0" w:color="auto"/>
                    <w:left w:val="none" w:sz="0" w:space="0" w:color="auto"/>
                    <w:bottom w:val="none" w:sz="0" w:space="0" w:color="auto"/>
                    <w:right w:val="none" w:sz="0" w:space="0" w:color="auto"/>
                  </w:divBdr>
                </w:div>
                <w:div w:id="679697567">
                  <w:marLeft w:val="0"/>
                  <w:marRight w:val="0"/>
                  <w:marTop w:val="0"/>
                  <w:marBottom w:val="0"/>
                  <w:divBdr>
                    <w:top w:val="none" w:sz="0" w:space="0" w:color="auto"/>
                    <w:left w:val="none" w:sz="0" w:space="0" w:color="auto"/>
                    <w:bottom w:val="none" w:sz="0" w:space="0" w:color="auto"/>
                    <w:right w:val="none" w:sz="0" w:space="0" w:color="auto"/>
                  </w:divBdr>
                </w:div>
                <w:div w:id="1978678955">
                  <w:marLeft w:val="0"/>
                  <w:marRight w:val="0"/>
                  <w:marTop w:val="0"/>
                  <w:marBottom w:val="0"/>
                  <w:divBdr>
                    <w:top w:val="none" w:sz="0" w:space="0" w:color="auto"/>
                    <w:left w:val="none" w:sz="0" w:space="0" w:color="auto"/>
                    <w:bottom w:val="none" w:sz="0" w:space="0" w:color="auto"/>
                    <w:right w:val="none" w:sz="0" w:space="0" w:color="auto"/>
                  </w:divBdr>
                </w:div>
                <w:div w:id="1156071811">
                  <w:marLeft w:val="0"/>
                  <w:marRight w:val="0"/>
                  <w:marTop w:val="0"/>
                  <w:marBottom w:val="0"/>
                  <w:divBdr>
                    <w:top w:val="none" w:sz="0" w:space="0" w:color="auto"/>
                    <w:left w:val="none" w:sz="0" w:space="0" w:color="auto"/>
                    <w:bottom w:val="none" w:sz="0" w:space="0" w:color="auto"/>
                    <w:right w:val="none" w:sz="0" w:space="0" w:color="auto"/>
                  </w:divBdr>
                </w:div>
                <w:div w:id="1493371750">
                  <w:marLeft w:val="0"/>
                  <w:marRight w:val="0"/>
                  <w:marTop w:val="0"/>
                  <w:marBottom w:val="0"/>
                  <w:divBdr>
                    <w:top w:val="none" w:sz="0" w:space="0" w:color="auto"/>
                    <w:left w:val="none" w:sz="0" w:space="0" w:color="auto"/>
                    <w:bottom w:val="none" w:sz="0" w:space="0" w:color="auto"/>
                    <w:right w:val="none" w:sz="0" w:space="0" w:color="auto"/>
                  </w:divBdr>
                </w:div>
                <w:div w:id="1622034275">
                  <w:marLeft w:val="0"/>
                  <w:marRight w:val="0"/>
                  <w:marTop w:val="0"/>
                  <w:marBottom w:val="0"/>
                  <w:divBdr>
                    <w:top w:val="none" w:sz="0" w:space="0" w:color="auto"/>
                    <w:left w:val="none" w:sz="0" w:space="0" w:color="auto"/>
                    <w:bottom w:val="none" w:sz="0" w:space="0" w:color="auto"/>
                    <w:right w:val="none" w:sz="0" w:space="0" w:color="auto"/>
                  </w:divBdr>
                </w:div>
                <w:div w:id="933434792">
                  <w:marLeft w:val="0"/>
                  <w:marRight w:val="0"/>
                  <w:marTop w:val="0"/>
                  <w:marBottom w:val="0"/>
                  <w:divBdr>
                    <w:top w:val="none" w:sz="0" w:space="0" w:color="auto"/>
                    <w:left w:val="none" w:sz="0" w:space="0" w:color="auto"/>
                    <w:bottom w:val="none" w:sz="0" w:space="0" w:color="auto"/>
                    <w:right w:val="none" w:sz="0" w:space="0" w:color="auto"/>
                  </w:divBdr>
                </w:div>
                <w:div w:id="1361512855">
                  <w:marLeft w:val="0"/>
                  <w:marRight w:val="0"/>
                  <w:marTop w:val="0"/>
                  <w:marBottom w:val="0"/>
                  <w:divBdr>
                    <w:top w:val="none" w:sz="0" w:space="0" w:color="auto"/>
                    <w:left w:val="none" w:sz="0" w:space="0" w:color="auto"/>
                    <w:bottom w:val="none" w:sz="0" w:space="0" w:color="auto"/>
                    <w:right w:val="none" w:sz="0" w:space="0" w:color="auto"/>
                  </w:divBdr>
                </w:div>
                <w:div w:id="1968851036">
                  <w:marLeft w:val="0"/>
                  <w:marRight w:val="0"/>
                  <w:marTop w:val="0"/>
                  <w:marBottom w:val="0"/>
                  <w:divBdr>
                    <w:top w:val="none" w:sz="0" w:space="0" w:color="auto"/>
                    <w:left w:val="none" w:sz="0" w:space="0" w:color="auto"/>
                    <w:bottom w:val="none" w:sz="0" w:space="0" w:color="auto"/>
                    <w:right w:val="none" w:sz="0" w:space="0" w:color="auto"/>
                  </w:divBdr>
                </w:div>
                <w:div w:id="347490817">
                  <w:marLeft w:val="0"/>
                  <w:marRight w:val="0"/>
                  <w:marTop w:val="0"/>
                  <w:marBottom w:val="0"/>
                  <w:divBdr>
                    <w:top w:val="none" w:sz="0" w:space="0" w:color="auto"/>
                    <w:left w:val="none" w:sz="0" w:space="0" w:color="auto"/>
                    <w:bottom w:val="none" w:sz="0" w:space="0" w:color="auto"/>
                    <w:right w:val="none" w:sz="0" w:space="0" w:color="auto"/>
                  </w:divBdr>
                </w:div>
                <w:div w:id="485703782">
                  <w:marLeft w:val="0"/>
                  <w:marRight w:val="0"/>
                  <w:marTop w:val="0"/>
                  <w:marBottom w:val="0"/>
                  <w:divBdr>
                    <w:top w:val="none" w:sz="0" w:space="0" w:color="auto"/>
                    <w:left w:val="none" w:sz="0" w:space="0" w:color="auto"/>
                    <w:bottom w:val="none" w:sz="0" w:space="0" w:color="auto"/>
                    <w:right w:val="none" w:sz="0" w:space="0" w:color="auto"/>
                  </w:divBdr>
                </w:div>
                <w:div w:id="739016657">
                  <w:marLeft w:val="0"/>
                  <w:marRight w:val="0"/>
                  <w:marTop w:val="0"/>
                  <w:marBottom w:val="0"/>
                  <w:divBdr>
                    <w:top w:val="none" w:sz="0" w:space="0" w:color="auto"/>
                    <w:left w:val="none" w:sz="0" w:space="0" w:color="auto"/>
                    <w:bottom w:val="none" w:sz="0" w:space="0" w:color="auto"/>
                    <w:right w:val="none" w:sz="0" w:space="0" w:color="auto"/>
                  </w:divBdr>
                </w:div>
                <w:div w:id="838424079">
                  <w:marLeft w:val="0"/>
                  <w:marRight w:val="0"/>
                  <w:marTop w:val="0"/>
                  <w:marBottom w:val="0"/>
                  <w:divBdr>
                    <w:top w:val="none" w:sz="0" w:space="0" w:color="auto"/>
                    <w:left w:val="none" w:sz="0" w:space="0" w:color="auto"/>
                    <w:bottom w:val="none" w:sz="0" w:space="0" w:color="auto"/>
                    <w:right w:val="none" w:sz="0" w:space="0" w:color="auto"/>
                  </w:divBdr>
                </w:div>
                <w:div w:id="537399119">
                  <w:marLeft w:val="0"/>
                  <w:marRight w:val="0"/>
                  <w:marTop w:val="0"/>
                  <w:marBottom w:val="0"/>
                  <w:divBdr>
                    <w:top w:val="none" w:sz="0" w:space="0" w:color="auto"/>
                    <w:left w:val="none" w:sz="0" w:space="0" w:color="auto"/>
                    <w:bottom w:val="none" w:sz="0" w:space="0" w:color="auto"/>
                    <w:right w:val="none" w:sz="0" w:space="0" w:color="auto"/>
                  </w:divBdr>
                </w:div>
                <w:div w:id="1541238102">
                  <w:marLeft w:val="0"/>
                  <w:marRight w:val="0"/>
                  <w:marTop w:val="0"/>
                  <w:marBottom w:val="0"/>
                  <w:divBdr>
                    <w:top w:val="none" w:sz="0" w:space="0" w:color="auto"/>
                    <w:left w:val="none" w:sz="0" w:space="0" w:color="auto"/>
                    <w:bottom w:val="none" w:sz="0" w:space="0" w:color="auto"/>
                    <w:right w:val="none" w:sz="0" w:space="0" w:color="auto"/>
                  </w:divBdr>
                </w:div>
                <w:div w:id="849297252">
                  <w:marLeft w:val="0"/>
                  <w:marRight w:val="0"/>
                  <w:marTop w:val="0"/>
                  <w:marBottom w:val="0"/>
                  <w:divBdr>
                    <w:top w:val="none" w:sz="0" w:space="0" w:color="auto"/>
                    <w:left w:val="none" w:sz="0" w:space="0" w:color="auto"/>
                    <w:bottom w:val="none" w:sz="0" w:space="0" w:color="auto"/>
                    <w:right w:val="none" w:sz="0" w:space="0" w:color="auto"/>
                  </w:divBdr>
                </w:div>
                <w:div w:id="1852986691">
                  <w:marLeft w:val="0"/>
                  <w:marRight w:val="0"/>
                  <w:marTop w:val="0"/>
                  <w:marBottom w:val="0"/>
                  <w:divBdr>
                    <w:top w:val="none" w:sz="0" w:space="0" w:color="auto"/>
                    <w:left w:val="none" w:sz="0" w:space="0" w:color="auto"/>
                    <w:bottom w:val="none" w:sz="0" w:space="0" w:color="auto"/>
                    <w:right w:val="none" w:sz="0" w:space="0" w:color="auto"/>
                  </w:divBdr>
                </w:div>
                <w:div w:id="138158514">
                  <w:marLeft w:val="0"/>
                  <w:marRight w:val="0"/>
                  <w:marTop w:val="0"/>
                  <w:marBottom w:val="0"/>
                  <w:divBdr>
                    <w:top w:val="none" w:sz="0" w:space="0" w:color="auto"/>
                    <w:left w:val="none" w:sz="0" w:space="0" w:color="auto"/>
                    <w:bottom w:val="none" w:sz="0" w:space="0" w:color="auto"/>
                    <w:right w:val="none" w:sz="0" w:space="0" w:color="auto"/>
                  </w:divBdr>
                </w:div>
                <w:div w:id="969555723">
                  <w:marLeft w:val="0"/>
                  <w:marRight w:val="0"/>
                  <w:marTop w:val="0"/>
                  <w:marBottom w:val="0"/>
                  <w:divBdr>
                    <w:top w:val="none" w:sz="0" w:space="0" w:color="auto"/>
                    <w:left w:val="none" w:sz="0" w:space="0" w:color="auto"/>
                    <w:bottom w:val="none" w:sz="0" w:space="0" w:color="auto"/>
                    <w:right w:val="none" w:sz="0" w:space="0" w:color="auto"/>
                  </w:divBdr>
                </w:div>
                <w:div w:id="829760426">
                  <w:marLeft w:val="0"/>
                  <w:marRight w:val="0"/>
                  <w:marTop w:val="0"/>
                  <w:marBottom w:val="0"/>
                  <w:divBdr>
                    <w:top w:val="none" w:sz="0" w:space="0" w:color="auto"/>
                    <w:left w:val="none" w:sz="0" w:space="0" w:color="auto"/>
                    <w:bottom w:val="none" w:sz="0" w:space="0" w:color="auto"/>
                    <w:right w:val="none" w:sz="0" w:space="0" w:color="auto"/>
                  </w:divBdr>
                </w:div>
                <w:div w:id="1092622493">
                  <w:marLeft w:val="0"/>
                  <w:marRight w:val="0"/>
                  <w:marTop w:val="0"/>
                  <w:marBottom w:val="0"/>
                  <w:divBdr>
                    <w:top w:val="none" w:sz="0" w:space="0" w:color="auto"/>
                    <w:left w:val="none" w:sz="0" w:space="0" w:color="auto"/>
                    <w:bottom w:val="none" w:sz="0" w:space="0" w:color="auto"/>
                    <w:right w:val="none" w:sz="0" w:space="0" w:color="auto"/>
                  </w:divBdr>
                </w:div>
                <w:div w:id="1362122829">
                  <w:marLeft w:val="0"/>
                  <w:marRight w:val="0"/>
                  <w:marTop w:val="0"/>
                  <w:marBottom w:val="0"/>
                  <w:divBdr>
                    <w:top w:val="none" w:sz="0" w:space="0" w:color="auto"/>
                    <w:left w:val="none" w:sz="0" w:space="0" w:color="auto"/>
                    <w:bottom w:val="none" w:sz="0" w:space="0" w:color="auto"/>
                    <w:right w:val="none" w:sz="0" w:space="0" w:color="auto"/>
                  </w:divBdr>
                </w:div>
                <w:div w:id="676074318">
                  <w:marLeft w:val="0"/>
                  <w:marRight w:val="0"/>
                  <w:marTop w:val="0"/>
                  <w:marBottom w:val="0"/>
                  <w:divBdr>
                    <w:top w:val="none" w:sz="0" w:space="0" w:color="auto"/>
                    <w:left w:val="none" w:sz="0" w:space="0" w:color="auto"/>
                    <w:bottom w:val="none" w:sz="0" w:space="0" w:color="auto"/>
                    <w:right w:val="none" w:sz="0" w:space="0" w:color="auto"/>
                  </w:divBdr>
                </w:div>
                <w:div w:id="730495828">
                  <w:marLeft w:val="0"/>
                  <w:marRight w:val="0"/>
                  <w:marTop w:val="0"/>
                  <w:marBottom w:val="0"/>
                  <w:divBdr>
                    <w:top w:val="none" w:sz="0" w:space="0" w:color="auto"/>
                    <w:left w:val="none" w:sz="0" w:space="0" w:color="auto"/>
                    <w:bottom w:val="none" w:sz="0" w:space="0" w:color="auto"/>
                    <w:right w:val="none" w:sz="0" w:space="0" w:color="auto"/>
                  </w:divBdr>
                </w:div>
                <w:div w:id="1730304862">
                  <w:marLeft w:val="0"/>
                  <w:marRight w:val="0"/>
                  <w:marTop w:val="0"/>
                  <w:marBottom w:val="0"/>
                  <w:divBdr>
                    <w:top w:val="none" w:sz="0" w:space="0" w:color="auto"/>
                    <w:left w:val="none" w:sz="0" w:space="0" w:color="auto"/>
                    <w:bottom w:val="none" w:sz="0" w:space="0" w:color="auto"/>
                    <w:right w:val="none" w:sz="0" w:space="0" w:color="auto"/>
                  </w:divBdr>
                </w:div>
                <w:div w:id="1059133542">
                  <w:marLeft w:val="0"/>
                  <w:marRight w:val="0"/>
                  <w:marTop w:val="0"/>
                  <w:marBottom w:val="0"/>
                  <w:divBdr>
                    <w:top w:val="none" w:sz="0" w:space="0" w:color="auto"/>
                    <w:left w:val="none" w:sz="0" w:space="0" w:color="auto"/>
                    <w:bottom w:val="none" w:sz="0" w:space="0" w:color="auto"/>
                    <w:right w:val="none" w:sz="0" w:space="0" w:color="auto"/>
                  </w:divBdr>
                </w:div>
                <w:div w:id="49887506">
                  <w:marLeft w:val="0"/>
                  <w:marRight w:val="0"/>
                  <w:marTop w:val="0"/>
                  <w:marBottom w:val="0"/>
                  <w:divBdr>
                    <w:top w:val="none" w:sz="0" w:space="0" w:color="auto"/>
                    <w:left w:val="none" w:sz="0" w:space="0" w:color="auto"/>
                    <w:bottom w:val="none" w:sz="0" w:space="0" w:color="auto"/>
                    <w:right w:val="none" w:sz="0" w:space="0" w:color="auto"/>
                  </w:divBdr>
                </w:div>
                <w:div w:id="147409493">
                  <w:marLeft w:val="0"/>
                  <w:marRight w:val="0"/>
                  <w:marTop w:val="0"/>
                  <w:marBottom w:val="0"/>
                  <w:divBdr>
                    <w:top w:val="none" w:sz="0" w:space="0" w:color="auto"/>
                    <w:left w:val="none" w:sz="0" w:space="0" w:color="auto"/>
                    <w:bottom w:val="none" w:sz="0" w:space="0" w:color="auto"/>
                    <w:right w:val="none" w:sz="0" w:space="0" w:color="auto"/>
                  </w:divBdr>
                </w:div>
                <w:div w:id="706636280">
                  <w:marLeft w:val="0"/>
                  <w:marRight w:val="0"/>
                  <w:marTop w:val="0"/>
                  <w:marBottom w:val="0"/>
                  <w:divBdr>
                    <w:top w:val="none" w:sz="0" w:space="0" w:color="auto"/>
                    <w:left w:val="none" w:sz="0" w:space="0" w:color="auto"/>
                    <w:bottom w:val="none" w:sz="0" w:space="0" w:color="auto"/>
                    <w:right w:val="none" w:sz="0" w:space="0" w:color="auto"/>
                  </w:divBdr>
                </w:div>
                <w:div w:id="155340100">
                  <w:marLeft w:val="0"/>
                  <w:marRight w:val="0"/>
                  <w:marTop w:val="0"/>
                  <w:marBottom w:val="0"/>
                  <w:divBdr>
                    <w:top w:val="none" w:sz="0" w:space="0" w:color="auto"/>
                    <w:left w:val="none" w:sz="0" w:space="0" w:color="auto"/>
                    <w:bottom w:val="none" w:sz="0" w:space="0" w:color="auto"/>
                    <w:right w:val="none" w:sz="0" w:space="0" w:color="auto"/>
                  </w:divBdr>
                </w:div>
                <w:div w:id="1407341338">
                  <w:marLeft w:val="0"/>
                  <w:marRight w:val="0"/>
                  <w:marTop w:val="0"/>
                  <w:marBottom w:val="0"/>
                  <w:divBdr>
                    <w:top w:val="none" w:sz="0" w:space="0" w:color="auto"/>
                    <w:left w:val="none" w:sz="0" w:space="0" w:color="auto"/>
                    <w:bottom w:val="none" w:sz="0" w:space="0" w:color="auto"/>
                    <w:right w:val="none" w:sz="0" w:space="0" w:color="auto"/>
                  </w:divBdr>
                </w:div>
                <w:div w:id="688870166">
                  <w:marLeft w:val="0"/>
                  <w:marRight w:val="0"/>
                  <w:marTop w:val="0"/>
                  <w:marBottom w:val="0"/>
                  <w:divBdr>
                    <w:top w:val="none" w:sz="0" w:space="0" w:color="auto"/>
                    <w:left w:val="none" w:sz="0" w:space="0" w:color="auto"/>
                    <w:bottom w:val="none" w:sz="0" w:space="0" w:color="auto"/>
                    <w:right w:val="none" w:sz="0" w:space="0" w:color="auto"/>
                  </w:divBdr>
                </w:div>
                <w:div w:id="611127732">
                  <w:marLeft w:val="0"/>
                  <w:marRight w:val="0"/>
                  <w:marTop w:val="0"/>
                  <w:marBottom w:val="0"/>
                  <w:divBdr>
                    <w:top w:val="none" w:sz="0" w:space="0" w:color="auto"/>
                    <w:left w:val="none" w:sz="0" w:space="0" w:color="auto"/>
                    <w:bottom w:val="none" w:sz="0" w:space="0" w:color="auto"/>
                    <w:right w:val="none" w:sz="0" w:space="0" w:color="auto"/>
                  </w:divBdr>
                </w:div>
                <w:div w:id="1144466721">
                  <w:marLeft w:val="0"/>
                  <w:marRight w:val="0"/>
                  <w:marTop w:val="0"/>
                  <w:marBottom w:val="0"/>
                  <w:divBdr>
                    <w:top w:val="none" w:sz="0" w:space="0" w:color="auto"/>
                    <w:left w:val="none" w:sz="0" w:space="0" w:color="auto"/>
                    <w:bottom w:val="none" w:sz="0" w:space="0" w:color="auto"/>
                    <w:right w:val="none" w:sz="0" w:space="0" w:color="auto"/>
                  </w:divBdr>
                </w:div>
                <w:div w:id="1365716393">
                  <w:marLeft w:val="0"/>
                  <w:marRight w:val="0"/>
                  <w:marTop w:val="0"/>
                  <w:marBottom w:val="0"/>
                  <w:divBdr>
                    <w:top w:val="none" w:sz="0" w:space="0" w:color="auto"/>
                    <w:left w:val="none" w:sz="0" w:space="0" w:color="auto"/>
                    <w:bottom w:val="none" w:sz="0" w:space="0" w:color="auto"/>
                    <w:right w:val="none" w:sz="0" w:space="0" w:color="auto"/>
                  </w:divBdr>
                </w:div>
                <w:div w:id="1268151280">
                  <w:marLeft w:val="0"/>
                  <w:marRight w:val="0"/>
                  <w:marTop w:val="0"/>
                  <w:marBottom w:val="0"/>
                  <w:divBdr>
                    <w:top w:val="none" w:sz="0" w:space="0" w:color="auto"/>
                    <w:left w:val="none" w:sz="0" w:space="0" w:color="auto"/>
                    <w:bottom w:val="none" w:sz="0" w:space="0" w:color="auto"/>
                    <w:right w:val="none" w:sz="0" w:space="0" w:color="auto"/>
                  </w:divBdr>
                </w:div>
                <w:div w:id="2073305785">
                  <w:marLeft w:val="0"/>
                  <w:marRight w:val="0"/>
                  <w:marTop w:val="0"/>
                  <w:marBottom w:val="0"/>
                  <w:divBdr>
                    <w:top w:val="none" w:sz="0" w:space="0" w:color="auto"/>
                    <w:left w:val="none" w:sz="0" w:space="0" w:color="auto"/>
                    <w:bottom w:val="none" w:sz="0" w:space="0" w:color="auto"/>
                    <w:right w:val="none" w:sz="0" w:space="0" w:color="auto"/>
                  </w:divBdr>
                </w:div>
                <w:div w:id="427237568">
                  <w:marLeft w:val="0"/>
                  <w:marRight w:val="0"/>
                  <w:marTop w:val="0"/>
                  <w:marBottom w:val="0"/>
                  <w:divBdr>
                    <w:top w:val="none" w:sz="0" w:space="0" w:color="auto"/>
                    <w:left w:val="none" w:sz="0" w:space="0" w:color="auto"/>
                    <w:bottom w:val="none" w:sz="0" w:space="0" w:color="auto"/>
                    <w:right w:val="none" w:sz="0" w:space="0" w:color="auto"/>
                  </w:divBdr>
                </w:div>
                <w:div w:id="2064402479">
                  <w:marLeft w:val="0"/>
                  <w:marRight w:val="0"/>
                  <w:marTop w:val="0"/>
                  <w:marBottom w:val="0"/>
                  <w:divBdr>
                    <w:top w:val="none" w:sz="0" w:space="0" w:color="auto"/>
                    <w:left w:val="none" w:sz="0" w:space="0" w:color="auto"/>
                    <w:bottom w:val="none" w:sz="0" w:space="0" w:color="auto"/>
                    <w:right w:val="none" w:sz="0" w:space="0" w:color="auto"/>
                  </w:divBdr>
                </w:div>
                <w:div w:id="1641809989">
                  <w:marLeft w:val="0"/>
                  <w:marRight w:val="0"/>
                  <w:marTop w:val="0"/>
                  <w:marBottom w:val="0"/>
                  <w:divBdr>
                    <w:top w:val="none" w:sz="0" w:space="0" w:color="auto"/>
                    <w:left w:val="none" w:sz="0" w:space="0" w:color="auto"/>
                    <w:bottom w:val="none" w:sz="0" w:space="0" w:color="auto"/>
                    <w:right w:val="none" w:sz="0" w:space="0" w:color="auto"/>
                  </w:divBdr>
                </w:div>
                <w:div w:id="1416435985">
                  <w:marLeft w:val="0"/>
                  <w:marRight w:val="0"/>
                  <w:marTop w:val="0"/>
                  <w:marBottom w:val="0"/>
                  <w:divBdr>
                    <w:top w:val="none" w:sz="0" w:space="0" w:color="auto"/>
                    <w:left w:val="none" w:sz="0" w:space="0" w:color="auto"/>
                    <w:bottom w:val="none" w:sz="0" w:space="0" w:color="auto"/>
                    <w:right w:val="none" w:sz="0" w:space="0" w:color="auto"/>
                  </w:divBdr>
                </w:div>
                <w:div w:id="1010139131">
                  <w:marLeft w:val="0"/>
                  <w:marRight w:val="0"/>
                  <w:marTop w:val="0"/>
                  <w:marBottom w:val="0"/>
                  <w:divBdr>
                    <w:top w:val="none" w:sz="0" w:space="0" w:color="auto"/>
                    <w:left w:val="none" w:sz="0" w:space="0" w:color="auto"/>
                    <w:bottom w:val="none" w:sz="0" w:space="0" w:color="auto"/>
                    <w:right w:val="none" w:sz="0" w:space="0" w:color="auto"/>
                  </w:divBdr>
                </w:div>
                <w:div w:id="1825199742">
                  <w:marLeft w:val="0"/>
                  <w:marRight w:val="0"/>
                  <w:marTop w:val="0"/>
                  <w:marBottom w:val="0"/>
                  <w:divBdr>
                    <w:top w:val="none" w:sz="0" w:space="0" w:color="auto"/>
                    <w:left w:val="none" w:sz="0" w:space="0" w:color="auto"/>
                    <w:bottom w:val="none" w:sz="0" w:space="0" w:color="auto"/>
                    <w:right w:val="none" w:sz="0" w:space="0" w:color="auto"/>
                  </w:divBdr>
                </w:div>
                <w:div w:id="1069307744">
                  <w:marLeft w:val="0"/>
                  <w:marRight w:val="0"/>
                  <w:marTop w:val="0"/>
                  <w:marBottom w:val="0"/>
                  <w:divBdr>
                    <w:top w:val="none" w:sz="0" w:space="0" w:color="auto"/>
                    <w:left w:val="none" w:sz="0" w:space="0" w:color="auto"/>
                    <w:bottom w:val="none" w:sz="0" w:space="0" w:color="auto"/>
                    <w:right w:val="none" w:sz="0" w:space="0" w:color="auto"/>
                  </w:divBdr>
                </w:div>
                <w:div w:id="264313566">
                  <w:marLeft w:val="0"/>
                  <w:marRight w:val="0"/>
                  <w:marTop w:val="0"/>
                  <w:marBottom w:val="0"/>
                  <w:divBdr>
                    <w:top w:val="none" w:sz="0" w:space="0" w:color="auto"/>
                    <w:left w:val="none" w:sz="0" w:space="0" w:color="auto"/>
                    <w:bottom w:val="none" w:sz="0" w:space="0" w:color="auto"/>
                    <w:right w:val="none" w:sz="0" w:space="0" w:color="auto"/>
                  </w:divBdr>
                </w:div>
                <w:div w:id="906380206">
                  <w:marLeft w:val="0"/>
                  <w:marRight w:val="0"/>
                  <w:marTop w:val="0"/>
                  <w:marBottom w:val="0"/>
                  <w:divBdr>
                    <w:top w:val="none" w:sz="0" w:space="0" w:color="auto"/>
                    <w:left w:val="none" w:sz="0" w:space="0" w:color="auto"/>
                    <w:bottom w:val="none" w:sz="0" w:space="0" w:color="auto"/>
                    <w:right w:val="none" w:sz="0" w:space="0" w:color="auto"/>
                  </w:divBdr>
                </w:div>
                <w:div w:id="23793718">
                  <w:marLeft w:val="0"/>
                  <w:marRight w:val="0"/>
                  <w:marTop w:val="0"/>
                  <w:marBottom w:val="0"/>
                  <w:divBdr>
                    <w:top w:val="none" w:sz="0" w:space="0" w:color="auto"/>
                    <w:left w:val="none" w:sz="0" w:space="0" w:color="auto"/>
                    <w:bottom w:val="none" w:sz="0" w:space="0" w:color="auto"/>
                    <w:right w:val="none" w:sz="0" w:space="0" w:color="auto"/>
                  </w:divBdr>
                </w:div>
                <w:div w:id="1744595927">
                  <w:marLeft w:val="0"/>
                  <w:marRight w:val="0"/>
                  <w:marTop w:val="0"/>
                  <w:marBottom w:val="0"/>
                  <w:divBdr>
                    <w:top w:val="none" w:sz="0" w:space="0" w:color="auto"/>
                    <w:left w:val="none" w:sz="0" w:space="0" w:color="auto"/>
                    <w:bottom w:val="none" w:sz="0" w:space="0" w:color="auto"/>
                    <w:right w:val="none" w:sz="0" w:space="0" w:color="auto"/>
                  </w:divBdr>
                </w:div>
                <w:div w:id="932322495">
                  <w:marLeft w:val="0"/>
                  <w:marRight w:val="0"/>
                  <w:marTop w:val="0"/>
                  <w:marBottom w:val="0"/>
                  <w:divBdr>
                    <w:top w:val="none" w:sz="0" w:space="0" w:color="auto"/>
                    <w:left w:val="none" w:sz="0" w:space="0" w:color="auto"/>
                    <w:bottom w:val="none" w:sz="0" w:space="0" w:color="auto"/>
                    <w:right w:val="none" w:sz="0" w:space="0" w:color="auto"/>
                  </w:divBdr>
                </w:div>
                <w:div w:id="1599367138">
                  <w:marLeft w:val="0"/>
                  <w:marRight w:val="0"/>
                  <w:marTop w:val="0"/>
                  <w:marBottom w:val="0"/>
                  <w:divBdr>
                    <w:top w:val="none" w:sz="0" w:space="0" w:color="auto"/>
                    <w:left w:val="none" w:sz="0" w:space="0" w:color="auto"/>
                    <w:bottom w:val="none" w:sz="0" w:space="0" w:color="auto"/>
                    <w:right w:val="none" w:sz="0" w:space="0" w:color="auto"/>
                  </w:divBdr>
                </w:div>
                <w:div w:id="1835029064">
                  <w:marLeft w:val="0"/>
                  <w:marRight w:val="0"/>
                  <w:marTop w:val="0"/>
                  <w:marBottom w:val="0"/>
                  <w:divBdr>
                    <w:top w:val="none" w:sz="0" w:space="0" w:color="auto"/>
                    <w:left w:val="none" w:sz="0" w:space="0" w:color="auto"/>
                    <w:bottom w:val="none" w:sz="0" w:space="0" w:color="auto"/>
                    <w:right w:val="none" w:sz="0" w:space="0" w:color="auto"/>
                  </w:divBdr>
                </w:div>
                <w:div w:id="948008394">
                  <w:marLeft w:val="0"/>
                  <w:marRight w:val="0"/>
                  <w:marTop w:val="0"/>
                  <w:marBottom w:val="0"/>
                  <w:divBdr>
                    <w:top w:val="none" w:sz="0" w:space="0" w:color="auto"/>
                    <w:left w:val="none" w:sz="0" w:space="0" w:color="auto"/>
                    <w:bottom w:val="none" w:sz="0" w:space="0" w:color="auto"/>
                    <w:right w:val="none" w:sz="0" w:space="0" w:color="auto"/>
                  </w:divBdr>
                </w:div>
                <w:div w:id="2072262507">
                  <w:marLeft w:val="0"/>
                  <w:marRight w:val="0"/>
                  <w:marTop w:val="0"/>
                  <w:marBottom w:val="0"/>
                  <w:divBdr>
                    <w:top w:val="none" w:sz="0" w:space="0" w:color="auto"/>
                    <w:left w:val="none" w:sz="0" w:space="0" w:color="auto"/>
                    <w:bottom w:val="none" w:sz="0" w:space="0" w:color="auto"/>
                    <w:right w:val="none" w:sz="0" w:space="0" w:color="auto"/>
                  </w:divBdr>
                </w:div>
                <w:div w:id="653339100">
                  <w:marLeft w:val="0"/>
                  <w:marRight w:val="0"/>
                  <w:marTop w:val="0"/>
                  <w:marBottom w:val="0"/>
                  <w:divBdr>
                    <w:top w:val="none" w:sz="0" w:space="0" w:color="auto"/>
                    <w:left w:val="none" w:sz="0" w:space="0" w:color="auto"/>
                    <w:bottom w:val="none" w:sz="0" w:space="0" w:color="auto"/>
                    <w:right w:val="none" w:sz="0" w:space="0" w:color="auto"/>
                  </w:divBdr>
                </w:div>
                <w:div w:id="63649195">
                  <w:marLeft w:val="0"/>
                  <w:marRight w:val="0"/>
                  <w:marTop w:val="0"/>
                  <w:marBottom w:val="0"/>
                  <w:divBdr>
                    <w:top w:val="none" w:sz="0" w:space="0" w:color="auto"/>
                    <w:left w:val="none" w:sz="0" w:space="0" w:color="auto"/>
                    <w:bottom w:val="none" w:sz="0" w:space="0" w:color="auto"/>
                    <w:right w:val="none" w:sz="0" w:space="0" w:color="auto"/>
                  </w:divBdr>
                </w:div>
                <w:div w:id="49697787">
                  <w:marLeft w:val="0"/>
                  <w:marRight w:val="0"/>
                  <w:marTop w:val="0"/>
                  <w:marBottom w:val="0"/>
                  <w:divBdr>
                    <w:top w:val="none" w:sz="0" w:space="0" w:color="auto"/>
                    <w:left w:val="none" w:sz="0" w:space="0" w:color="auto"/>
                    <w:bottom w:val="none" w:sz="0" w:space="0" w:color="auto"/>
                    <w:right w:val="none" w:sz="0" w:space="0" w:color="auto"/>
                  </w:divBdr>
                </w:div>
                <w:div w:id="1966428246">
                  <w:marLeft w:val="0"/>
                  <w:marRight w:val="0"/>
                  <w:marTop w:val="0"/>
                  <w:marBottom w:val="0"/>
                  <w:divBdr>
                    <w:top w:val="none" w:sz="0" w:space="0" w:color="auto"/>
                    <w:left w:val="none" w:sz="0" w:space="0" w:color="auto"/>
                    <w:bottom w:val="none" w:sz="0" w:space="0" w:color="auto"/>
                    <w:right w:val="none" w:sz="0" w:space="0" w:color="auto"/>
                  </w:divBdr>
                </w:div>
                <w:div w:id="216167844">
                  <w:marLeft w:val="0"/>
                  <w:marRight w:val="0"/>
                  <w:marTop w:val="0"/>
                  <w:marBottom w:val="0"/>
                  <w:divBdr>
                    <w:top w:val="none" w:sz="0" w:space="0" w:color="auto"/>
                    <w:left w:val="none" w:sz="0" w:space="0" w:color="auto"/>
                    <w:bottom w:val="none" w:sz="0" w:space="0" w:color="auto"/>
                    <w:right w:val="none" w:sz="0" w:space="0" w:color="auto"/>
                  </w:divBdr>
                </w:div>
                <w:div w:id="789709695">
                  <w:marLeft w:val="0"/>
                  <w:marRight w:val="0"/>
                  <w:marTop w:val="0"/>
                  <w:marBottom w:val="0"/>
                  <w:divBdr>
                    <w:top w:val="none" w:sz="0" w:space="0" w:color="auto"/>
                    <w:left w:val="none" w:sz="0" w:space="0" w:color="auto"/>
                    <w:bottom w:val="none" w:sz="0" w:space="0" w:color="auto"/>
                    <w:right w:val="none" w:sz="0" w:space="0" w:color="auto"/>
                  </w:divBdr>
                </w:div>
                <w:div w:id="564343856">
                  <w:marLeft w:val="0"/>
                  <w:marRight w:val="0"/>
                  <w:marTop w:val="0"/>
                  <w:marBottom w:val="0"/>
                  <w:divBdr>
                    <w:top w:val="none" w:sz="0" w:space="0" w:color="auto"/>
                    <w:left w:val="none" w:sz="0" w:space="0" w:color="auto"/>
                    <w:bottom w:val="none" w:sz="0" w:space="0" w:color="auto"/>
                    <w:right w:val="none" w:sz="0" w:space="0" w:color="auto"/>
                  </w:divBdr>
                </w:div>
                <w:div w:id="8182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293">
          <w:marLeft w:val="0"/>
          <w:marRight w:val="0"/>
          <w:marTop w:val="15"/>
          <w:marBottom w:val="0"/>
          <w:divBdr>
            <w:top w:val="none" w:sz="0" w:space="0" w:color="auto"/>
            <w:left w:val="none" w:sz="0" w:space="0" w:color="auto"/>
            <w:bottom w:val="none" w:sz="0" w:space="0" w:color="auto"/>
            <w:right w:val="none" w:sz="0" w:space="0" w:color="auto"/>
          </w:divBdr>
          <w:divsChild>
            <w:div w:id="860751414">
              <w:marLeft w:val="0"/>
              <w:marRight w:val="0"/>
              <w:marTop w:val="0"/>
              <w:marBottom w:val="0"/>
              <w:divBdr>
                <w:top w:val="none" w:sz="0" w:space="0" w:color="auto"/>
                <w:left w:val="none" w:sz="0" w:space="0" w:color="auto"/>
                <w:bottom w:val="none" w:sz="0" w:space="0" w:color="auto"/>
                <w:right w:val="none" w:sz="0" w:space="0" w:color="auto"/>
              </w:divBdr>
              <w:divsChild>
                <w:div w:id="1173449786">
                  <w:marLeft w:val="0"/>
                  <w:marRight w:val="0"/>
                  <w:marTop w:val="0"/>
                  <w:marBottom w:val="0"/>
                  <w:divBdr>
                    <w:top w:val="none" w:sz="0" w:space="0" w:color="auto"/>
                    <w:left w:val="none" w:sz="0" w:space="0" w:color="auto"/>
                    <w:bottom w:val="none" w:sz="0" w:space="0" w:color="auto"/>
                    <w:right w:val="none" w:sz="0" w:space="0" w:color="auto"/>
                  </w:divBdr>
                </w:div>
                <w:div w:id="166949610">
                  <w:marLeft w:val="0"/>
                  <w:marRight w:val="0"/>
                  <w:marTop w:val="0"/>
                  <w:marBottom w:val="0"/>
                  <w:divBdr>
                    <w:top w:val="none" w:sz="0" w:space="0" w:color="auto"/>
                    <w:left w:val="none" w:sz="0" w:space="0" w:color="auto"/>
                    <w:bottom w:val="none" w:sz="0" w:space="0" w:color="auto"/>
                    <w:right w:val="none" w:sz="0" w:space="0" w:color="auto"/>
                  </w:divBdr>
                </w:div>
                <w:div w:id="624963653">
                  <w:marLeft w:val="0"/>
                  <w:marRight w:val="0"/>
                  <w:marTop w:val="0"/>
                  <w:marBottom w:val="0"/>
                  <w:divBdr>
                    <w:top w:val="none" w:sz="0" w:space="0" w:color="auto"/>
                    <w:left w:val="none" w:sz="0" w:space="0" w:color="auto"/>
                    <w:bottom w:val="none" w:sz="0" w:space="0" w:color="auto"/>
                    <w:right w:val="none" w:sz="0" w:space="0" w:color="auto"/>
                  </w:divBdr>
                </w:div>
                <w:div w:id="1491166864">
                  <w:marLeft w:val="0"/>
                  <w:marRight w:val="0"/>
                  <w:marTop w:val="0"/>
                  <w:marBottom w:val="0"/>
                  <w:divBdr>
                    <w:top w:val="none" w:sz="0" w:space="0" w:color="auto"/>
                    <w:left w:val="none" w:sz="0" w:space="0" w:color="auto"/>
                    <w:bottom w:val="none" w:sz="0" w:space="0" w:color="auto"/>
                    <w:right w:val="none" w:sz="0" w:space="0" w:color="auto"/>
                  </w:divBdr>
                </w:div>
                <w:div w:id="1008404889">
                  <w:marLeft w:val="0"/>
                  <w:marRight w:val="0"/>
                  <w:marTop w:val="0"/>
                  <w:marBottom w:val="0"/>
                  <w:divBdr>
                    <w:top w:val="none" w:sz="0" w:space="0" w:color="auto"/>
                    <w:left w:val="none" w:sz="0" w:space="0" w:color="auto"/>
                    <w:bottom w:val="none" w:sz="0" w:space="0" w:color="auto"/>
                    <w:right w:val="none" w:sz="0" w:space="0" w:color="auto"/>
                  </w:divBdr>
                </w:div>
                <w:div w:id="1132164573">
                  <w:marLeft w:val="0"/>
                  <w:marRight w:val="0"/>
                  <w:marTop w:val="0"/>
                  <w:marBottom w:val="0"/>
                  <w:divBdr>
                    <w:top w:val="none" w:sz="0" w:space="0" w:color="auto"/>
                    <w:left w:val="none" w:sz="0" w:space="0" w:color="auto"/>
                    <w:bottom w:val="none" w:sz="0" w:space="0" w:color="auto"/>
                    <w:right w:val="none" w:sz="0" w:space="0" w:color="auto"/>
                  </w:divBdr>
                </w:div>
                <w:div w:id="1396390267">
                  <w:marLeft w:val="0"/>
                  <w:marRight w:val="0"/>
                  <w:marTop w:val="0"/>
                  <w:marBottom w:val="0"/>
                  <w:divBdr>
                    <w:top w:val="none" w:sz="0" w:space="0" w:color="auto"/>
                    <w:left w:val="none" w:sz="0" w:space="0" w:color="auto"/>
                    <w:bottom w:val="none" w:sz="0" w:space="0" w:color="auto"/>
                    <w:right w:val="none" w:sz="0" w:space="0" w:color="auto"/>
                  </w:divBdr>
                </w:div>
                <w:div w:id="1232740859">
                  <w:marLeft w:val="0"/>
                  <w:marRight w:val="0"/>
                  <w:marTop w:val="0"/>
                  <w:marBottom w:val="0"/>
                  <w:divBdr>
                    <w:top w:val="none" w:sz="0" w:space="0" w:color="auto"/>
                    <w:left w:val="none" w:sz="0" w:space="0" w:color="auto"/>
                    <w:bottom w:val="none" w:sz="0" w:space="0" w:color="auto"/>
                    <w:right w:val="none" w:sz="0" w:space="0" w:color="auto"/>
                  </w:divBdr>
                </w:div>
                <w:div w:id="995304647">
                  <w:marLeft w:val="0"/>
                  <w:marRight w:val="0"/>
                  <w:marTop w:val="0"/>
                  <w:marBottom w:val="0"/>
                  <w:divBdr>
                    <w:top w:val="none" w:sz="0" w:space="0" w:color="auto"/>
                    <w:left w:val="none" w:sz="0" w:space="0" w:color="auto"/>
                    <w:bottom w:val="none" w:sz="0" w:space="0" w:color="auto"/>
                    <w:right w:val="none" w:sz="0" w:space="0" w:color="auto"/>
                  </w:divBdr>
                </w:div>
                <w:div w:id="180634917">
                  <w:marLeft w:val="0"/>
                  <w:marRight w:val="0"/>
                  <w:marTop w:val="0"/>
                  <w:marBottom w:val="0"/>
                  <w:divBdr>
                    <w:top w:val="none" w:sz="0" w:space="0" w:color="auto"/>
                    <w:left w:val="none" w:sz="0" w:space="0" w:color="auto"/>
                    <w:bottom w:val="none" w:sz="0" w:space="0" w:color="auto"/>
                    <w:right w:val="none" w:sz="0" w:space="0" w:color="auto"/>
                  </w:divBdr>
                </w:div>
                <w:div w:id="800684591">
                  <w:marLeft w:val="0"/>
                  <w:marRight w:val="0"/>
                  <w:marTop w:val="0"/>
                  <w:marBottom w:val="0"/>
                  <w:divBdr>
                    <w:top w:val="none" w:sz="0" w:space="0" w:color="auto"/>
                    <w:left w:val="none" w:sz="0" w:space="0" w:color="auto"/>
                    <w:bottom w:val="none" w:sz="0" w:space="0" w:color="auto"/>
                    <w:right w:val="none" w:sz="0" w:space="0" w:color="auto"/>
                  </w:divBdr>
                </w:div>
                <w:div w:id="280385998">
                  <w:marLeft w:val="0"/>
                  <w:marRight w:val="0"/>
                  <w:marTop w:val="0"/>
                  <w:marBottom w:val="0"/>
                  <w:divBdr>
                    <w:top w:val="none" w:sz="0" w:space="0" w:color="auto"/>
                    <w:left w:val="none" w:sz="0" w:space="0" w:color="auto"/>
                    <w:bottom w:val="none" w:sz="0" w:space="0" w:color="auto"/>
                    <w:right w:val="none" w:sz="0" w:space="0" w:color="auto"/>
                  </w:divBdr>
                </w:div>
                <w:div w:id="1320622738">
                  <w:marLeft w:val="0"/>
                  <w:marRight w:val="0"/>
                  <w:marTop w:val="0"/>
                  <w:marBottom w:val="0"/>
                  <w:divBdr>
                    <w:top w:val="none" w:sz="0" w:space="0" w:color="auto"/>
                    <w:left w:val="none" w:sz="0" w:space="0" w:color="auto"/>
                    <w:bottom w:val="none" w:sz="0" w:space="0" w:color="auto"/>
                    <w:right w:val="none" w:sz="0" w:space="0" w:color="auto"/>
                  </w:divBdr>
                </w:div>
                <w:div w:id="1805391618">
                  <w:marLeft w:val="0"/>
                  <w:marRight w:val="0"/>
                  <w:marTop w:val="0"/>
                  <w:marBottom w:val="0"/>
                  <w:divBdr>
                    <w:top w:val="none" w:sz="0" w:space="0" w:color="auto"/>
                    <w:left w:val="none" w:sz="0" w:space="0" w:color="auto"/>
                    <w:bottom w:val="none" w:sz="0" w:space="0" w:color="auto"/>
                    <w:right w:val="none" w:sz="0" w:space="0" w:color="auto"/>
                  </w:divBdr>
                </w:div>
                <w:div w:id="980422833">
                  <w:marLeft w:val="0"/>
                  <w:marRight w:val="0"/>
                  <w:marTop w:val="0"/>
                  <w:marBottom w:val="0"/>
                  <w:divBdr>
                    <w:top w:val="none" w:sz="0" w:space="0" w:color="auto"/>
                    <w:left w:val="none" w:sz="0" w:space="0" w:color="auto"/>
                    <w:bottom w:val="none" w:sz="0" w:space="0" w:color="auto"/>
                    <w:right w:val="none" w:sz="0" w:space="0" w:color="auto"/>
                  </w:divBdr>
                </w:div>
                <w:div w:id="1837456777">
                  <w:marLeft w:val="0"/>
                  <w:marRight w:val="0"/>
                  <w:marTop w:val="0"/>
                  <w:marBottom w:val="0"/>
                  <w:divBdr>
                    <w:top w:val="none" w:sz="0" w:space="0" w:color="auto"/>
                    <w:left w:val="none" w:sz="0" w:space="0" w:color="auto"/>
                    <w:bottom w:val="none" w:sz="0" w:space="0" w:color="auto"/>
                    <w:right w:val="none" w:sz="0" w:space="0" w:color="auto"/>
                  </w:divBdr>
                </w:div>
                <w:div w:id="2067752645">
                  <w:marLeft w:val="0"/>
                  <w:marRight w:val="0"/>
                  <w:marTop w:val="0"/>
                  <w:marBottom w:val="0"/>
                  <w:divBdr>
                    <w:top w:val="none" w:sz="0" w:space="0" w:color="auto"/>
                    <w:left w:val="none" w:sz="0" w:space="0" w:color="auto"/>
                    <w:bottom w:val="none" w:sz="0" w:space="0" w:color="auto"/>
                    <w:right w:val="none" w:sz="0" w:space="0" w:color="auto"/>
                  </w:divBdr>
                </w:div>
                <w:div w:id="1223129696">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378889856">
                  <w:marLeft w:val="0"/>
                  <w:marRight w:val="0"/>
                  <w:marTop w:val="0"/>
                  <w:marBottom w:val="0"/>
                  <w:divBdr>
                    <w:top w:val="none" w:sz="0" w:space="0" w:color="auto"/>
                    <w:left w:val="none" w:sz="0" w:space="0" w:color="auto"/>
                    <w:bottom w:val="none" w:sz="0" w:space="0" w:color="auto"/>
                    <w:right w:val="none" w:sz="0" w:space="0" w:color="auto"/>
                  </w:divBdr>
                </w:div>
                <w:div w:id="793326477">
                  <w:marLeft w:val="0"/>
                  <w:marRight w:val="0"/>
                  <w:marTop w:val="0"/>
                  <w:marBottom w:val="0"/>
                  <w:divBdr>
                    <w:top w:val="none" w:sz="0" w:space="0" w:color="auto"/>
                    <w:left w:val="none" w:sz="0" w:space="0" w:color="auto"/>
                    <w:bottom w:val="none" w:sz="0" w:space="0" w:color="auto"/>
                    <w:right w:val="none" w:sz="0" w:space="0" w:color="auto"/>
                  </w:divBdr>
                </w:div>
                <w:div w:id="861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3685">
      <w:bodyDiv w:val="1"/>
      <w:marLeft w:val="0"/>
      <w:marRight w:val="0"/>
      <w:marTop w:val="0"/>
      <w:marBottom w:val="0"/>
      <w:divBdr>
        <w:top w:val="none" w:sz="0" w:space="0" w:color="auto"/>
        <w:left w:val="none" w:sz="0" w:space="0" w:color="auto"/>
        <w:bottom w:val="none" w:sz="0" w:space="0" w:color="auto"/>
        <w:right w:val="none" w:sz="0" w:space="0" w:color="auto"/>
      </w:divBdr>
    </w:div>
    <w:div w:id="827942093">
      <w:bodyDiv w:val="1"/>
      <w:marLeft w:val="0"/>
      <w:marRight w:val="0"/>
      <w:marTop w:val="0"/>
      <w:marBottom w:val="0"/>
      <w:divBdr>
        <w:top w:val="none" w:sz="0" w:space="0" w:color="auto"/>
        <w:left w:val="none" w:sz="0" w:space="0" w:color="auto"/>
        <w:bottom w:val="none" w:sz="0" w:space="0" w:color="auto"/>
        <w:right w:val="none" w:sz="0" w:space="0" w:color="auto"/>
      </w:divBdr>
    </w:div>
    <w:div w:id="965769941">
      <w:bodyDiv w:val="1"/>
      <w:marLeft w:val="0"/>
      <w:marRight w:val="0"/>
      <w:marTop w:val="0"/>
      <w:marBottom w:val="0"/>
      <w:divBdr>
        <w:top w:val="none" w:sz="0" w:space="0" w:color="auto"/>
        <w:left w:val="none" w:sz="0" w:space="0" w:color="auto"/>
        <w:bottom w:val="none" w:sz="0" w:space="0" w:color="auto"/>
        <w:right w:val="none" w:sz="0" w:space="0" w:color="auto"/>
      </w:divBdr>
    </w:div>
    <w:div w:id="1013723462">
      <w:bodyDiv w:val="1"/>
      <w:marLeft w:val="0"/>
      <w:marRight w:val="0"/>
      <w:marTop w:val="0"/>
      <w:marBottom w:val="0"/>
      <w:divBdr>
        <w:top w:val="none" w:sz="0" w:space="0" w:color="auto"/>
        <w:left w:val="none" w:sz="0" w:space="0" w:color="auto"/>
        <w:bottom w:val="none" w:sz="0" w:space="0" w:color="auto"/>
        <w:right w:val="none" w:sz="0" w:space="0" w:color="auto"/>
      </w:divBdr>
      <w:divsChild>
        <w:div w:id="112798337">
          <w:marLeft w:val="0"/>
          <w:marRight w:val="0"/>
          <w:marTop w:val="0"/>
          <w:marBottom w:val="0"/>
          <w:divBdr>
            <w:top w:val="none" w:sz="0" w:space="0" w:color="auto"/>
            <w:left w:val="none" w:sz="0" w:space="0" w:color="auto"/>
            <w:bottom w:val="none" w:sz="0" w:space="0" w:color="auto"/>
            <w:right w:val="none" w:sz="0" w:space="0" w:color="auto"/>
          </w:divBdr>
        </w:div>
        <w:div w:id="914826011">
          <w:marLeft w:val="0"/>
          <w:marRight w:val="0"/>
          <w:marTop w:val="0"/>
          <w:marBottom w:val="0"/>
          <w:divBdr>
            <w:top w:val="none" w:sz="0" w:space="0" w:color="auto"/>
            <w:left w:val="none" w:sz="0" w:space="0" w:color="auto"/>
            <w:bottom w:val="none" w:sz="0" w:space="0" w:color="auto"/>
            <w:right w:val="none" w:sz="0" w:space="0" w:color="auto"/>
          </w:divBdr>
        </w:div>
        <w:div w:id="1235117861">
          <w:marLeft w:val="0"/>
          <w:marRight w:val="0"/>
          <w:marTop w:val="0"/>
          <w:marBottom w:val="0"/>
          <w:divBdr>
            <w:top w:val="none" w:sz="0" w:space="0" w:color="auto"/>
            <w:left w:val="none" w:sz="0" w:space="0" w:color="auto"/>
            <w:bottom w:val="none" w:sz="0" w:space="0" w:color="auto"/>
            <w:right w:val="none" w:sz="0" w:space="0" w:color="auto"/>
          </w:divBdr>
        </w:div>
        <w:div w:id="737172097">
          <w:marLeft w:val="0"/>
          <w:marRight w:val="0"/>
          <w:marTop w:val="0"/>
          <w:marBottom w:val="0"/>
          <w:divBdr>
            <w:top w:val="none" w:sz="0" w:space="0" w:color="auto"/>
            <w:left w:val="none" w:sz="0" w:space="0" w:color="auto"/>
            <w:bottom w:val="none" w:sz="0" w:space="0" w:color="auto"/>
            <w:right w:val="none" w:sz="0" w:space="0" w:color="auto"/>
          </w:divBdr>
        </w:div>
        <w:div w:id="982736440">
          <w:marLeft w:val="0"/>
          <w:marRight w:val="0"/>
          <w:marTop w:val="0"/>
          <w:marBottom w:val="0"/>
          <w:divBdr>
            <w:top w:val="none" w:sz="0" w:space="0" w:color="auto"/>
            <w:left w:val="none" w:sz="0" w:space="0" w:color="auto"/>
            <w:bottom w:val="none" w:sz="0" w:space="0" w:color="auto"/>
            <w:right w:val="none" w:sz="0" w:space="0" w:color="auto"/>
          </w:divBdr>
        </w:div>
        <w:div w:id="724139048">
          <w:marLeft w:val="0"/>
          <w:marRight w:val="0"/>
          <w:marTop w:val="0"/>
          <w:marBottom w:val="0"/>
          <w:divBdr>
            <w:top w:val="none" w:sz="0" w:space="0" w:color="auto"/>
            <w:left w:val="none" w:sz="0" w:space="0" w:color="auto"/>
            <w:bottom w:val="none" w:sz="0" w:space="0" w:color="auto"/>
            <w:right w:val="none" w:sz="0" w:space="0" w:color="auto"/>
          </w:divBdr>
        </w:div>
        <w:div w:id="697779442">
          <w:marLeft w:val="0"/>
          <w:marRight w:val="0"/>
          <w:marTop w:val="0"/>
          <w:marBottom w:val="0"/>
          <w:divBdr>
            <w:top w:val="none" w:sz="0" w:space="0" w:color="auto"/>
            <w:left w:val="none" w:sz="0" w:space="0" w:color="auto"/>
            <w:bottom w:val="none" w:sz="0" w:space="0" w:color="auto"/>
            <w:right w:val="none" w:sz="0" w:space="0" w:color="auto"/>
          </w:divBdr>
        </w:div>
        <w:div w:id="476344248">
          <w:marLeft w:val="0"/>
          <w:marRight w:val="0"/>
          <w:marTop w:val="0"/>
          <w:marBottom w:val="0"/>
          <w:divBdr>
            <w:top w:val="none" w:sz="0" w:space="0" w:color="auto"/>
            <w:left w:val="none" w:sz="0" w:space="0" w:color="auto"/>
            <w:bottom w:val="none" w:sz="0" w:space="0" w:color="auto"/>
            <w:right w:val="none" w:sz="0" w:space="0" w:color="auto"/>
          </w:divBdr>
        </w:div>
        <w:div w:id="282854506">
          <w:marLeft w:val="0"/>
          <w:marRight w:val="0"/>
          <w:marTop w:val="0"/>
          <w:marBottom w:val="0"/>
          <w:divBdr>
            <w:top w:val="none" w:sz="0" w:space="0" w:color="auto"/>
            <w:left w:val="none" w:sz="0" w:space="0" w:color="auto"/>
            <w:bottom w:val="none" w:sz="0" w:space="0" w:color="auto"/>
            <w:right w:val="none" w:sz="0" w:space="0" w:color="auto"/>
          </w:divBdr>
        </w:div>
        <w:div w:id="1480727959">
          <w:marLeft w:val="0"/>
          <w:marRight w:val="0"/>
          <w:marTop w:val="0"/>
          <w:marBottom w:val="0"/>
          <w:divBdr>
            <w:top w:val="none" w:sz="0" w:space="0" w:color="auto"/>
            <w:left w:val="none" w:sz="0" w:space="0" w:color="auto"/>
            <w:bottom w:val="none" w:sz="0" w:space="0" w:color="auto"/>
            <w:right w:val="none" w:sz="0" w:space="0" w:color="auto"/>
          </w:divBdr>
        </w:div>
        <w:div w:id="689187096">
          <w:marLeft w:val="0"/>
          <w:marRight w:val="0"/>
          <w:marTop w:val="0"/>
          <w:marBottom w:val="0"/>
          <w:divBdr>
            <w:top w:val="none" w:sz="0" w:space="0" w:color="auto"/>
            <w:left w:val="none" w:sz="0" w:space="0" w:color="auto"/>
            <w:bottom w:val="none" w:sz="0" w:space="0" w:color="auto"/>
            <w:right w:val="none" w:sz="0" w:space="0" w:color="auto"/>
          </w:divBdr>
        </w:div>
        <w:div w:id="157429190">
          <w:marLeft w:val="0"/>
          <w:marRight w:val="0"/>
          <w:marTop w:val="0"/>
          <w:marBottom w:val="0"/>
          <w:divBdr>
            <w:top w:val="none" w:sz="0" w:space="0" w:color="auto"/>
            <w:left w:val="none" w:sz="0" w:space="0" w:color="auto"/>
            <w:bottom w:val="none" w:sz="0" w:space="0" w:color="auto"/>
            <w:right w:val="none" w:sz="0" w:space="0" w:color="auto"/>
          </w:divBdr>
        </w:div>
        <w:div w:id="265120413">
          <w:marLeft w:val="0"/>
          <w:marRight w:val="0"/>
          <w:marTop w:val="0"/>
          <w:marBottom w:val="0"/>
          <w:divBdr>
            <w:top w:val="none" w:sz="0" w:space="0" w:color="auto"/>
            <w:left w:val="none" w:sz="0" w:space="0" w:color="auto"/>
            <w:bottom w:val="none" w:sz="0" w:space="0" w:color="auto"/>
            <w:right w:val="none" w:sz="0" w:space="0" w:color="auto"/>
          </w:divBdr>
        </w:div>
        <w:div w:id="886452960">
          <w:marLeft w:val="0"/>
          <w:marRight w:val="0"/>
          <w:marTop w:val="0"/>
          <w:marBottom w:val="0"/>
          <w:divBdr>
            <w:top w:val="none" w:sz="0" w:space="0" w:color="auto"/>
            <w:left w:val="none" w:sz="0" w:space="0" w:color="auto"/>
            <w:bottom w:val="none" w:sz="0" w:space="0" w:color="auto"/>
            <w:right w:val="none" w:sz="0" w:space="0" w:color="auto"/>
          </w:divBdr>
        </w:div>
        <w:div w:id="1537814531">
          <w:marLeft w:val="0"/>
          <w:marRight w:val="0"/>
          <w:marTop w:val="0"/>
          <w:marBottom w:val="0"/>
          <w:divBdr>
            <w:top w:val="none" w:sz="0" w:space="0" w:color="auto"/>
            <w:left w:val="none" w:sz="0" w:space="0" w:color="auto"/>
            <w:bottom w:val="none" w:sz="0" w:space="0" w:color="auto"/>
            <w:right w:val="none" w:sz="0" w:space="0" w:color="auto"/>
          </w:divBdr>
        </w:div>
        <w:div w:id="1716663065">
          <w:marLeft w:val="0"/>
          <w:marRight w:val="0"/>
          <w:marTop w:val="0"/>
          <w:marBottom w:val="0"/>
          <w:divBdr>
            <w:top w:val="none" w:sz="0" w:space="0" w:color="auto"/>
            <w:left w:val="none" w:sz="0" w:space="0" w:color="auto"/>
            <w:bottom w:val="none" w:sz="0" w:space="0" w:color="auto"/>
            <w:right w:val="none" w:sz="0" w:space="0" w:color="auto"/>
          </w:divBdr>
        </w:div>
        <w:div w:id="1286153165">
          <w:marLeft w:val="0"/>
          <w:marRight w:val="0"/>
          <w:marTop w:val="0"/>
          <w:marBottom w:val="0"/>
          <w:divBdr>
            <w:top w:val="none" w:sz="0" w:space="0" w:color="auto"/>
            <w:left w:val="none" w:sz="0" w:space="0" w:color="auto"/>
            <w:bottom w:val="none" w:sz="0" w:space="0" w:color="auto"/>
            <w:right w:val="none" w:sz="0" w:space="0" w:color="auto"/>
          </w:divBdr>
        </w:div>
        <w:div w:id="40515885">
          <w:marLeft w:val="0"/>
          <w:marRight w:val="0"/>
          <w:marTop w:val="0"/>
          <w:marBottom w:val="0"/>
          <w:divBdr>
            <w:top w:val="none" w:sz="0" w:space="0" w:color="auto"/>
            <w:left w:val="none" w:sz="0" w:space="0" w:color="auto"/>
            <w:bottom w:val="none" w:sz="0" w:space="0" w:color="auto"/>
            <w:right w:val="none" w:sz="0" w:space="0" w:color="auto"/>
          </w:divBdr>
        </w:div>
        <w:div w:id="133064502">
          <w:marLeft w:val="0"/>
          <w:marRight w:val="0"/>
          <w:marTop w:val="0"/>
          <w:marBottom w:val="0"/>
          <w:divBdr>
            <w:top w:val="none" w:sz="0" w:space="0" w:color="auto"/>
            <w:left w:val="none" w:sz="0" w:space="0" w:color="auto"/>
            <w:bottom w:val="none" w:sz="0" w:space="0" w:color="auto"/>
            <w:right w:val="none" w:sz="0" w:space="0" w:color="auto"/>
          </w:divBdr>
        </w:div>
        <w:div w:id="1015575113">
          <w:marLeft w:val="0"/>
          <w:marRight w:val="0"/>
          <w:marTop w:val="0"/>
          <w:marBottom w:val="0"/>
          <w:divBdr>
            <w:top w:val="none" w:sz="0" w:space="0" w:color="auto"/>
            <w:left w:val="none" w:sz="0" w:space="0" w:color="auto"/>
            <w:bottom w:val="none" w:sz="0" w:space="0" w:color="auto"/>
            <w:right w:val="none" w:sz="0" w:space="0" w:color="auto"/>
          </w:divBdr>
        </w:div>
        <w:div w:id="77289196">
          <w:marLeft w:val="0"/>
          <w:marRight w:val="0"/>
          <w:marTop w:val="0"/>
          <w:marBottom w:val="0"/>
          <w:divBdr>
            <w:top w:val="none" w:sz="0" w:space="0" w:color="auto"/>
            <w:left w:val="none" w:sz="0" w:space="0" w:color="auto"/>
            <w:bottom w:val="none" w:sz="0" w:space="0" w:color="auto"/>
            <w:right w:val="none" w:sz="0" w:space="0" w:color="auto"/>
          </w:divBdr>
        </w:div>
      </w:divsChild>
    </w:div>
    <w:div w:id="1174032939">
      <w:bodyDiv w:val="1"/>
      <w:marLeft w:val="0"/>
      <w:marRight w:val="0"/>
      <w:marTop w:val="0"/>
      <w:marBottom w:val="0"/>
      <w:divBdr>
        <w:top w:val="none" w:sz="0" w:space="0" w:color="auto"/>
        <w:left w:val="none" w:sz="0" w:space="0" w:color="auto"/>
        <w:bottom w:val="none" w:sz="0" w:space="0" w:color="auto"/>
        <w:right w:val="none" w:sz="0" w:space="0" w:color="auto"/>
      </w:divBdr>
    </w:div>
    <w:div w:id="1190265402">
      <w:bodyDiv w:val="1"/>
      <w:marLeft w:val="0"/>
      <w:marRight w:val="0"/>
      <w:marTop w:val="0"/>
      <w:marBottom w:val="0"/>
      <w:divBdr>
        <w:top w:val="none" w:sz="0" w:space="0" w:color="auto"/>
        <w:left w:val="none" w:sz="0" w:space="0" w:color="auto"/>
        <w:bottom w:val="none" w:sz="0" w:space="0" w:color="auto"/>
        <w:right w:val="none" w:sz="0" w:space="0" w:color="auto"/>
      </w:divBdr>
    </w:div>
    <w:div w:id="1252620847">
      <w:bodyDiv w:val="1"/>
      <w:marLeft w:val="0"/>
      <w:marRight w:val="0"/>
      <w:marTop w:val="0"/>
      <w:marBottom w:val="0"/>
      <w:divBdr>
        <w:top w:val="none" w:sz="0" w:space="0" w:color="auto"/>
        <w:left w:val="none" w:sz="0" w:space="0" w:color="auto"/>
        <w:bottom w:val="none" w:sz="0" w:space="0" w:color="auto"/>
        <w:right w:val="none" w:sz="0" w:space="0" w:color="auto"/>
      </w:divBdr>
    </w:div>
    <w:div w:id="1481652558">
      <w:bodyDiv w:val="1"/>
      <w:marLeft w:val="0"/>
      <w:marRight w:val="0"/>
      <w:marTop w:val="0"/>
      <w:marBottom w:val="0"/>
      <w:divBdr>
        <w:top w:val="none" w:sz="0" w:space="0" w:color="auto"/>
        <w:left w:val="none" w:sz="0" w:space="0" w:color="auto"/>
        <w:bottom w:val="none" w:sz="0" w:space="0" w:color="auto"/>
        <w:right w:val="none" w:sz="0" w:space="0" w:color="auto"/>
      </w:divBdr>
    </w:div>
    <w:div w:id="1490369862">
      <w:bodyDiv w:val="1"/>
      <w:marLeft w:val="0"/>
      <w:marRight w:val="0"/>
      <w:marTop w:val="0"/>
      <w:marBottom w:val="0"/>
      <w:divBdr>
        <w:top w:val="none" w:sz="0" w:space="0" w:color="auto"/>
        <w:left w:val="none" w:sz="0" w:space="0" w:color="auto"/>
        <w:bottom w:val="none" w:sz="0" w:space="0" w:color="auto"/>
        <w:right w:val="none" w:sz="0" w:space="0" w:color="auto"/>
      </w:divBdr>
    </w:div>
    <w:div w:id="1508011493">
      <w:bodyDiv w:val="1"/>
      <w:marLeft w:val="0"/>
      <w:marRight w:val="0"/>
      <w:marTop w:val="0"/>
      <w:marBottom w:val="0"/>
      <w:divBdr>
        <w:top w:val="none" w:sz="0" w:space="0" w:color="auto"/>
        <w:left w:val="none" w:sz="0" w:space="0" w:color="auto"/>
        <w:bottom w:val="none" w:sz="0" w:space="0" w:color="auto"/>
        <w:right w:val="none" w:sz="0" w:space="0" w:color="auto"/>
      </w:divBdr>
    </w:div>
    <w:div w:id="1520044869">
      <w:bodyDiv w:val="1"/>
      <w:marLeft w:val="0"/>
      <w:marRight w:val="0"/>
      <w:marTop w:val="0"/>
      <w:marBottom w:val="0"/>
      <w:divBdr>
        <w:top w:val="none" w:sz="0" w:space="0" w:color="auto"/>
        <w:left w:val="none" w:sz="0" w:space="0" w:color="auto"/>
        <w:bottom w:val="none" w:sz="0" w:space="0" w:color="auto"/>
        <w:right w:val="none" w:sz="0" w:space="0" w:color="auto"/>
      </w:divBdr>
    </w:div>
    <w:div w:id="1699771118">
      <w:bodyDiv w:val="1"/>
      <w:marLeft w:val="0"/>
      <w:marRight w:val="0"/>
      <w:marTop w:val="0"/>
      <w:marBottom w:val="0"/>
      <w:divBdr>
        <w:top w:val="none" w:sz="0" w:space="0" w:color="auto"/>
        <w:left w:val="none" w:sz="0" w:space="0" w:color="auto"/>
        <w:bottom w:val="none" w:sz="0" w:space="0" w:color="auto"/>
        <w:right w:val="none" w:sz="0" w:space="0" w:color="auto"/>
      </w:divBdr>
    </w:div>
    <w:div w:id="1767114352">
      <w:bodyDiv w:val="1"/>
      <w:marLeft w:val="0"/>
      <w:marRight w:val="0"/>
      <w:marTop w:val="0"/>
      <w:marBottom w:val="0"/>
      <w:divBdr>
        <w:top w:val="none" w:sz="0" w:space="0" w:color="auto"/>
        <w:left w:val="none" w:sz="0" w:space="0" w:color="auto"/>
        <w:bottom w:val="none" w:sz="0" w:space="0" w:color="auto"/>
        <w:right w:val="none" w:sz="0" w:space="0" w:color="auto"/>
      </w:divBdr>
    </w:div>
    <w:div w:id="1898130485">
      <w:bodyDiv w:val="1"/>
      <w:marLeft w:val="0"/>
      <w:marRight w:val="0"/>
      <w:marTop w:val="0"/>
      <w:marBottom w:val="0"/>
      <w:divBdr>
        <w:top w:val="none" w:sz="0" w:space="0" w:color="auto"/>
        <w:left w:val="none" w:sz="0" w:space="0" w:color="auto"/>
        <w:bottom w:val="none" w:sz="0" w:space="0" w:color="auto"/>
        <w:right w:val="none" w:sz="0" w:space="0" w:color="auto"/>
      </w:divBdr>
    </w:div>
    <w:div w:id="2048094623">
      <w:bodyDiv w:val="1"/>
      <w:marLeft w:val="0"/>
      <w:marRight w:val="0"/>
      <w:marTop w:val="0"/>
      <w:marBottom w:val="0"/>
      <w:divBdr>
        <w:top w:val="none" w:sz="0" w:space="0" w:color="auto"/>
        <w:left w:val="none" w:sz="0" w:space="0" w:color="auto"/>
        <w:bottom w:val="none" w:sz="0" w:space="0" w:color="auto"/>
        <w:right w:val="none" w:sz="0" w:space="0" w:color="auto"/>
      </w:divBdr>
    </w:div>
    <w:div w:id="21350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RzHr2FxSTYHX1I8F3FHSt6Bo1cvJsKyWX8WZXRUXAo/edit" TargetMode="External"/><Relationship Id="rId13" Type="http://schemas.openxmlformats.org/officeDocument/2006/relationships/hyperlink" Target="https://gac.icann.org/contentMigrated/icann47-gac-communiqu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c.icann.org/contentMigrated/icann37-gac-communiq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c.icann.org/contentMigrated/gac-principles-regarding-new-gtl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ac.icann.org/contentMigrated/gac-principles-and-guidelines-for-the-delegation-and-administration-of-country-code-top-level-domains-role-of-government-or-public-author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chive.icann.org/en/topics/new-gtlds/economic-analysis-of-new-gtlds-16jun10-en.pdf" TargetMode="External"/><Relationship Id="rId14" Type="http://schemas.openxmlformats.org/officeDocument/2006/relationships/hyperlink" Target="https://gac.icann.org/contentMigrated/icann56-gac-communiq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gtlds.icann.org/en/applicants/agb/guidebook-full-04jun12-en.pdf" TargetMode="External"/><Relationship Id="rId2" Type="http://schemas.openxmlformats.org/officeDocument/2006/relationships/hyperlink" Target="https://gac.icann.org/file-asset/private/Geo%20Names%20GAC%20advice%20to%20Nov2017%20-%2018dec17.pdf" TargetMode="External"/><Relationship Id="rId1" Type="http://schemas.openxmlformats.org/officeDocument/2006/relationships/hyperlink" Target="https://gac.icann.org/contentMigrated/icann59-gac-communique" TargetMode="External"/><Relationship Id="rId4" Type="http://schemas.openxmlformats.org/officeDocument/2006/relationships/hyperlink" Target="https://docs.google.com/spreadsheets/d/1FuPEq0y-cdSUQ1nvhWKhVnG8PLaC2RYXsCpQu91FDqo/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A09C-6518-4C4D-9BC6-B893457B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33</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27213</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Anther</cp:lastModifiedBy>
  <cp:revision>70</cp:revision>
  <cp:lastPrinted>2018-07-06T07:31:00Z</cp:lastPrinted>
  <dcterms:created xsi:type="dcterms:W3CDTF">2018-05-21T05:28:00Z</dcterms:created>
  <dcterms:modified xsi:type="dcterms:W3CDTF">2018-07-06T07:32:00Z</dcterms:modified>
</cp:coreProperties>
</file>